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TableGrid"/>
        <w:tblW w:w="8613" w:type="dxa"/>
        <w:tblLook w:val="00BF"/>
      </w:tblPr>
      <w:tblGrid>
        <w:gridCol w:w="1558"/>
        <w:gridCol w:w="2321"/>
        <w:gridCol w:w="1155"/>
        <w:gridCol w:w="3579"/>
      </w:tblGrid>
      <w:tr w:rsidR="00932E0D">
        <w:tc>
          <w:tcPr>
            <w:tcW w:w="1384" w:type="dxa"/>
          </w:tcPr>
          <w:p w:rsidR="00932E0D" w:rsidRPr="00533F8A" w:rsidRDefault="00932E0D" w:rsidP="00932E0D">
            <w:pPr>
              <w:rPr>
                <w:b/>
                <w:color w:val="008000"/>
              </w:rPr>
            </w:pPr>
            <w:r w:rsidRPr="00533F8A">
              <w:rPr>
                <w:b/>
                <w:color w:val="008000"/>
              </w:rPr>
              <w:t>Topic</w:t>
            </w:r>
          </w:p>
        </w:tc>
        <w:tc>
          <w:tcPr>
            <w:tcW w:w="2378" w:type="dxa"/>
          </w:tcPr>
          <w:p w:rsidR="00932E0D" w:rsidRPr="00533F8A" w:rsidRDefault="00932E0D" w:rsidP="00932E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Using a Bunsen burner</w:t>
            </w:r>
          </w:p>
        </w:tc>
        <w:tc>
          <w:tcPr>
            <w:tcW w:w="1166" w:type="dxa"/>
          </w:tcPr>
          <w:p w:rsidR="00932E0D" w:rsidRPr="00533F8A" w:rsidRDefault="00932E0D" w:rsidP="00932E0D">
            <w:pPr>
              <w:rPr>
                <w:b/>
                <w:color w:val="008000"/>
                <w:sz w:val="28"/>
              </w:rPr>
            </w:pPr>
            <w:r w:rsidRPr="00533F8A">
              <w:rPr>
                <w:b/>
                <w:color w:val="008000"/>
                <w:sz w:val="28"/>
              </w:rPr>
              <w:t>Level</w:t>
            </w:r>
          </w:p>
        </w:tc>
        <w:tc>
          <w:tcPr>
            <w:tcW w:w="3685" w:type="dxa"/>
          </w:tcPr>
          <w:p w:rsidR="00932E0D" w:rsidRPr="007A501B" w:rsidRDefault="00932E0D" w:rsidP="00932E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Key Stage 3 (or any course for students aged 11-14) </w:t>
            </w:r>
          </w:p>
        </w:tc>
      </w:tr>
      <w:tr w:rsidR="00932E0D">
        <w:trPr>
          <w:trHeight w:val="693"/>
        </w:trPr>
        <w:tc>
          <w:tcPr>
            <w:tcW w:w="1384" w:type="dxa"/>
          </w:tcPr>
          <w:p w:rsidR="00932E0D" w:rsidRPr="00533F8A" w:rsidRDefault="00932E0D" w:rsidP="00932E0D">
            <w:pPr>
              <w:rPr>
                <w:b/>
                <w:color w:val="008000"/>
              </w:rPr>
            </w:pPr>
            <w:r w:rsidRPr="00533F8A">
              <w:rPr>
                <w:b/>
                <w:color w:val="008000"/>
              </w:rPr>
              <w:t xml:space="preserve">Outcomes </w:t>
            </w:r>
          </w:p>
        </w:tc>
        <w:tc>
          <w:tcPr>
            <w:tcW w:w="7229" w:type="dxa"/>
            <w:gridSpan w:val="3"/>
          </w:tcPr>
          <w:p w:rsidR="00932E0D" w:rsidRPr="00932E0D" w:rsidRDefault="00932E0D" w:rsidP="00932E0D">
            <w:pPr>
              <w:jc w:val="both"/>
              <w:rPr>
                <w:b/>
                <w:color w:val="000000" w:themeColor="text1"/>
              </w:rPr>
            </w:pPr>
            <w:r w:rsidRPr="00932E0D">
              <w:rPr>
                <w:color w:val="000000" w:themeColor="text1"/>
              </w:rPr>
              <w:t xml:space="preserve">To set-up and use a Bunsen burner safely in the lab, including using a splint to light it. </w:t>
            </w:r>
          </w:p>
        </w:tc>
      </w:tr>
      <w:tr w:rsidR="00932E0D">
        <w:trPr>
          <w:trHeight w:val="2106"/>
        </w:trPr>
        <w:tc>
          <w:tcPr>
            <w:tcW w:w="1384" w:type="dxa"/>
          </w:tcPr>
          <w:p w:rsidR="00932E0D" w:rsidRPr="00533F8A" w:rsidRDefault="00932E0D" w:rsidP="00932E0D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Information for teachers</w:t>
            </w:r>
          </w:p>
        </w:tc>
        <w:tc>
          <w:tcPr>
            <w:tcW w:w="7229" w:type="dxa"/>
            <w:gridSpan w:val="3"/>
          </w:tcPr>
          <w:p w:rsidR="00932E0D" w:rsidRPr="00932E0D" w:rsidRDefault="00932E0D" w:rsidP="00932E0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This activity is a great way to make sure that students are clear on exactly what great practice looks like when using a Bunsen burner. It should be used after you have taught students how to use a Bunsen burner. Students work in pairs. One student is taking the test and the other is the examiner. The examiner asks the student to complete a series of tasks listed in the table. Once the test is over the roles are switched.</w:t>
            </w:r>
          </w:p>
        </w:tc>
      </w:tr>
    </w:tbl>
    <w:p w:rsidR="00ED141B" w:rsidRDefault="00ED141B" w:rsidP="009E5605">
      <w:pPr>
        <w:rPr>
          <w:b/>
        </w:rPr>
      </w:pPr>
    </w:p>
    <w:p w:rsidR="00932E0D" w:rsidRDefault="00932E0D" w:rsidP="00932E0D">
      <w:pPr>
        <w:rPr>
          <w:b/>
          <w:sz w:val="28"/>
        </w:rPr>
      </w:pPr>
    </w:p>
    <w:p w:rsidR="00242E4E" w:rsidRPr="009E5605" w:rsidRDefault="00525AD1" w:rsidP="00525AD1">
      <w:pPr>
        <w:jc w:val="center"/>
        <w:rPr>
          <w:b/>
          <w:sz w:val="28"/>
        </w:rPr>
      </w:pPr>
      <w:r w:rsidRPr="009E5605">
        <w:rPr>
          <w:b/>
          <w:sz w:val="28"/>
        </w:rPr>
        <w:t>Bunsen Burner Driving Test</w:t>
      </w:r>
    </w:p>
    <w:p w:rsidR="00D560FD" w:rsidRDefault="00D560FD" w:rsidP="002D3C5E"/>
    <w:p w:rsidR="00D560FD" w:rsidRDefault="00242E4E" w:rsidP="00D560FD">
      <w:r w:rsidRPr="00242E4E">
        <w:t>You are going to work with your partner to see if</w:t>
      </w:r>
      <w:r w:rsidR="009E5605">
        <w:t xml:space="preserve"> they have passed their Bunsen burner driving test! </w:t>
      </w:r>
    </w:p>
    <w:p w:rsidR="00D560FD" w:rsidRDefault="00D560FD" w:rsidP="00525AD1">
      <w:pPr>
        <w:jc w:val="center"/>
      </w:pPr>
    </w:p>
    <w:p w:rsidR="002D3C5E" w:rsidRDefault="00812B29" w:rsidP="00D560FD">
      <w:r>
        <w:t xml:space="preserve">One student is the examiner and one student is taking the test. </w:t>
      </w:r>
      <w:r w:rsidR="002D3C5E">
        <w:t xml:space="preserve">Have a look at the table on the next page. </w:t>
      </w:r>
      <w:r>
        <w:t xml:space="preserve">The examiner </w:t>
      </w:r>
      <w:r w:rsidR="002D3C5E">
        <w:t xml:space="preserve">will ask the student to carry out each </w:t>
      </w:r>
      <w:r>
        <w:t>task</w:t>
      </w:r>
      <w:r w:rsidR="000B1AAB">
        <w:t xml:space="preserve"> and will </w:t>
      </w:r>
      <w:r w:rsidR="002D3C5E">
        <w:t>tick off each marking point and complete the feedback box</w:t>
      </w:r>
      <w:r w:rsidR="000B1AAB">
        <w:t>.  Y</w:t>
      </w:r>
      <w:r w:rsidR="002D3C5E">
        <w:t>ou need all marking points correct to pass the task.</w:t>
      </w:r>
    </w:p>
    <w:p w:rsidR="002D3C5E" w:rsidRDefault="002D3C5E" w:rsidP="00D560FD"/>
    <w:p w:rsidR="00F610E5" w:rsidRDefault="002D3C5E" w:rsidP="00D560FD">
      <w:r>
        <w:t xml:space="preserve">The student taking the test will not be able to see the marking points. </w:t>
      </w:r>
      <w:r w:rsidR="00D560FD">
        <w:t xml:space="preserve"> </w:t>
      </w:r>
      <w:r w:rsidR="009E5605">
        <w:t xml:space="preserve">Once the test is complete, give the </w:t>
      </w:r>
      <w:r w:rsidR="00580A1B">
        <w:t xml:space="preserve">feedback sheet to your partner so that they can see how they did. You will now swap roles. </w:t>
      </w:r>
    </w:p>
    <w:p w:rsidR="00F610E5" w:rsidRDefault="00F610E5" w:rsidP="00D560FD"/>
    <w:p w:rsidR="009E49D7" w:rsidRPr="00242E4E" w:rsidRDefault="002D3C5E" w:rsidP="00D560FD">
      <w:r>
        <w:t xml:space="preserve">You can do a </w:t>
      </w:r>
      <w:r w:rsidR="00F610E5">
        <w:t>re-test if there is enough time.</w:t>
      </w:r>
    </w:p>
    <w:p w:rsidR="009E49D7" w:rsidRDefault="009E49D7" w:rsidP="006A4E6A">
      <w:pPr>
        <w:rPr>
          <w:color w:val="008000"/>
        </w:rPr>
      </w:pPr>
    </w:p>
    <w:p w:rsidR="00932E0D" w:rsidRDefault="00932E0D" w:rsidP="006A4E6A">
      <w:pPr>
        <w:rPr>
          <w:b/>
        </w:rPr>
      </w:pPr>
    </w:p>
    <w:p w:rsidR="00932E0D" w:rsidRDefault="00932E0D" w:rsidP="006A4E6A">
      <w:pPr>
        <w:rPr>
          <w:b/>
        </w:rPr>
      </w:pPr>
    </w:p>
    <w:p w:rsidR="00D560FD" w:rsidRPr="00F610E5" w:rsidRDefault="00D560FD" w:rsidP="006A4E6A">
      <w:pPr>
        <w:rPr>
          <w:b/>
        </w:rPr>
      </w:pPr>
      <w:r w:rsidRPr="00F610E5">
        <w:rPr>
          <w:b/>
        </w:rPr>
        <w:t>Name of examiner: __________________________</w:t>
      </w:r>
      <w:r w:rsidR="009E5605" w:rsidRPr="00F610E5">
        <w:rPr>
          <w:b/>
        </w:rPr>
        <w:t>__</w:t>
      </w:r>
    </w:p>
    <w:p w:rsidR="00D560FD" w:rsidRPr="00F610E5" w:rsidRDefault="00D560FD" w:rsidP="006A4E6A">
      <w:pPr>
        <w:rPr>
          <w:b/>
        </w:rPr>
      </w:pPr>
    </w:p>
    <w:p w:rsidR="00ED141B" w:rsidRPr="00F610E5" w:rsidRDefault="00D560FD" w:rsidP="006A4E6A">
      <w:pPr>
        <w:rPr>
          <w:b/>
        </w:rPr>
      </w:pPr>
      <w:r w:rsidRPr="00F610E5">
        <w:rPr>
          <w:b/>
        </w:rPr>
        <w:t>Name of student</w:t>
      </w:r>
      <w:r w:rsidR="00F610E5" w:rsidRPr="00F610E5">
        <w:rPr>
          <w:b/>
        </w:rPr>
        <w:t xml:space="preserve"> taking the test</w:t>
      </w:r>
      <w:r w:rsidRPr="00F610E5">
        <w:rPr>
          <w:b/>
        </w:rPr>
        <w:t>:  ______________________________</w:t>
      </w:r>
    </w:p>
    <w:p w:rsidR="002D3C5E" w:rsidRDefault="002D3C5E" w:rsidP="006A4E6A">
      <w:pPr>
        <w:rPr>
          <w:b/>
        </w:rPr>
      </w:pPr>
    </w:p>
    <w:p w:rsidR="002D3C5E" w:rsidRPr="002D3C5E" w:rsidRDefault="00F610E5" w:rsidP="006A4E6A">
      <w:pPr>
        <w:rPr>
          <w:b/>
        </w:rPr>
      </w:pPr>
      <w:r w:rsidRPr="00F610E5">
        <w:rPr>
          <w:b/>
        </w:rPr>
        <w:t>Number of tasks passed</w:t>
      </w:r>
      <w:r>
        <w:rPr>
          <w:b/>
        </w:rPr>
        <w:t xml:space="preserve">: </w:t>
      </w:r>
      <w:r w:rsidRPr="00F610E5">
        <w:rPr>
          <w:b/>
        </w:rPr>
        <w:t>______________________________</w:t>
      </w:r>
      <w:r>
        <w:rPr>
          <w:b/>
        </w:rPr>
        <w:t xml:space="preserve"> </w:t>
      </w:r>
      <w:r w:rsidR="002D3C5E">
        <w:rPr>
          <w:b/>
        </w:rPr>
        <w:t xml:space="preserve"> /7</w:t>
      </w:r>
    </w:p>
    <w:p w:rsidR="00932E0D" w:rsidRDefault="00932E0D" w:rsidP="006A4E6A">
      <w:pPr>
        <w:rPr>
          <w:b/>
          <w:color w:val="008000"/>
        </w:rPr>
      </w:pPr>
    </w:p>
    <w:p w:rsidR="00932E0D" w:rsidRDefault="00932E0D" w:rsidP="006A4E6A">
      <w:pPr>
        <w:rPr>
          <w:b/>
          <w:color w:val="008000"/>
        </w:rPr>
      </w:pPr>
      <w:r>
        <w:rPr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0;margin-top:7.35pt;width:296.65pt;height:80.6pt;z-index:251658240;mso-wrap-edited:f;mso-position-horizontal:absolute;mso-position-vertical:absolute" wrapcoords="0 0 21600 0 21600 21600 0 21600 0 0" filled="f" strokecolor="black [3213]">
            <v:fill o:detectmouseclick="t"/>
            <v:textbox style="mso-next-textbox:#_x0000_s1026" inset=",7.2pt,,7.2pt">
              <w:txbxContent>
                <w:p w:rsidR="003D2AF7" w:rsidRPr="00F610E5" w:rsidRDefault="003D2AF7">
                  <w:pPr>
                    <w:rPr>
                      <w:b/>
                    </w:rPr>
                  </w:pPr>
                  <w:r w:rsidRPr="00F610E5">
                    <w:rPr>
                      <w:b/>
                    </w:rPr>
                    <w:t>Marks scored</w:t>
                  </w:r>
                </w:p>
                <w:p w:rsidR="003D2AF7" w:rsidRDefault="003D2AF7">
                  <w:r>
                    <w:t xml:space="preserve">1-3 – You’re a danger! We should call the fire brigade. </w:t>
                  </w:r>
                </w:p>
                <w:p w:rsidR="003D2AF7" w:rsidRDefault="003D2AF7">
                  <w:r>
                    <w:t xml:space="preserve">4-5 – Getting there – have another go! </w:t>
                  </w:r>
                </w:p>
                <w:p w:rsidR="003D2AF7" w:rsidRDefault="003D2AF7">
                  <w:r>
                    <w:t xml:space="preserve">6-7 – You’re an expert. Mr Bunsen salutes you! </w:t>
                  </w:r>
                </w:p>
              </w:txbxContent>
            </v:textbox>
            <w10:wrap type="tight"/>
          </v:shape>
        </w:pict>
      </w:r>
    </w:p>
    <w:p w:rsidR="00932E0D" w:rsidRDefault="00932E0D" w:rsidP="006A4E6A">
      <w:pPr>
        <w:rPr>
          <w:b/>
          <w:color w:val="008000"/>
        </w:rPr>
      </w:pPr>
    </w:p>
    <w:p w:rsidR="00932E0D" w:rsidRDefault="00932E0D" w:rsidP="006A4E6A">
      <w:pPr>
        <w:rPr>
          <w:b/>
          <w:color w:val="008000"/>
        </w:rPr>
      </w:pPr>
    </w:p>
    <w:p w:rsidR="00932E0D" w:rsidRDefault="00932E0D" w:rsidP="006A4E6A">
      <w:pPr>
        <w:rPr>
          <w:b/>
          <w:color w:val="008000"/>
        </w:rPr>
      </w:pPr>
    </w:p>
    <w:p w:rsidR="00932E0D" w:rsidRDefault="00932E0D" w:rsidP="006A4E6A">
      <w:pPr>
        <w:rPr>
          <w:b/>
          <w:color w:val="008000"/>
        </w:rPr>
      </w:pPr>
    </w:p>
    <w:p w:rsidR="00932E0D" w:rsidRDefault="00932E0D" w:rsidP="006A4E6A">
      <w:pPr>
        <w:rPr>
          <w:b/>
          <w:color w:val="008000"/>
        </w:rPr>
      </w:pPr>
    </w:p>
    <w:p w:rsidR="00932E0D" w:rsidRDefault="00932E0D" w:rsidP="006A4E6A">
      <w:pPr>
        <w:rPr>
          <w:b/>
          <w:color w:val="008000"/>
        </w:rPr>
      </w:pPr>
    </w:p>
    <w:p w:rsidR="00932E0D" w:rsidRDefault="00932E0D" w:rsidP="006A4E6A">
      <w:pPr>
        <w:rPr>
          <w:b/>
          <w:color w:val="008000"/>
        </w:rPr>
      </w:pPr>
    </w:p>
    <w:p w:rsidR="00932E0D" w:rsidRDefault="00932E0D" w:rsidP="006A4E6A">
      <w:pPr>
        <w:rPr>
          <w:b/>
          <w:color w:val="008000"/>
        </w:rPr>
      </w:pPr>
    </w:p>
    <w:p w:rsidR="00932E0D" w:rsidRDefault="00932E0D" w:rsidP="006A4E6A">
      <w:pPr>
        <w:rPr>
          <w:b/>
          <w:color w:val="008000"/>
        </w:rPr>
      </w:pPr>
    </w:p>
    <w:p w:rsidR="00580A1B" w:rsidRDefault="00580A1B" w:rsidP="006A4E6A">
      <w:pPr>
        <w:rPr>
          <w:b/>
          <w:color w:val="008000"/>
        </w:rPr>
      </w:pPr>
      <w:r w:rsidRPr="00580A1B">
        <w:rPr>
          <w:b/>
          <w:color w:val="008000"/>
        </w:rPr>
        <w:t xml:space="preserve">Feedback sheet </w:t>
      </w:r>
    </w:p>
    <w:p w:rsidR="00525AD1" w:rsidRPr="00580A1B" w:rsidRDefault="00525AD1" w:rsidP="006A4E6A">
      <w:pPr>
        <w:rPr>
          <w:b/>
          <w:color w:val="008000"/>
        </w:rPr>
      </w:pPr>
    </w:p>
    <w:tbl>
      <w:tblPr>
        <w:tblStyle w:val="TableGrid"/>
        <w:tblW w:w="9039" w:type="dxa"/>
        <w:tblLook w:val="00BF"/>
      </w:tblPr>
      <w:tblGrid>
        <w:gridCol w:w="534"/>
        <w:gridCol w:w="3118"/>
        <w:gridCol w:w="4645"/>
        <w:gridCol w:w="742"/>
      </w:tblGrid>
      <w:tr w:rsidR="00932E0D">
        <w:trPr>
          <w:trHeight w:val="918"/>
        </w:trPr>
        <w:tc>
          <w:tcPr>
            <w:tcW w:w="534" w:type="dxa"/>
            <w:shd w:val="clear" w:color="auto" w:fill="008000"/>
          </w:tcPr>
          <w:p w:rsidR="00932E0D" w:rsidRPr="00D560FD" w:rsidRDefault="00932E0D" w:rsidP="00ED141B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</w:tc>
        <w:tc>
          <w:tcPr>
            <w:tcW w:w="3118" w:type="dxa"/>
            <w:shd w:val="clear" w:color="auto" w:fill="008000"/>
          </w:tcPr>
          <w:p w:rsidR="00932E0D" w:rsidRPr="00D560FD" w:rsidRDefault="00932E0D" w:rsidP="00ED141B">
            <w:r w:rsidRPr="00D560FD">
              <w:t>Description of task</w:t>
            </w:r>
            <w:r>
              <w:t xml:space="preserve">  - the examiner reads this task </w:t>
            </w:r>
            <w:proofErr w:type="gramStart"/>
            <w:r>
              <w:t xml:space="preserve">out  </w:t>
            </w:r>
            <w:proofErr w:type="gramEnd"/>
          </w:p>
        </w:tc>
        <w:tc>
          <w:tcPr>
            <w:tcW w:w="4645" w:type="dxa"/>
            <w:shd w:val="clear" w:color="auto" w:fill="008000"/>
          </w:tcPr>
          <w:p w:rsidR="00932E0D" w:rsidRPr="00D560FD" w:rsidRDefault="00932E0D" w:rsidP="00D560FD">
            <w:pPr>
              <w:jc w:val="center"/>
            </w:pPr>
            <w:r>
              <w:t>Marking points</w:t>
            </w:r>
          </w:p>
        </w:tc>
        <w:tc>
          <w:tcPr>
            <w:tcW w:w="742" w:type="dxa"/>
            <w:shd w:val="clear" w:color="auto" w:fill="008000"/>
          </w:tcPr>
          <w:p w:rsidR="00932E0D" w:rsidRPr="00D560FD" w:rsidRDefault="00932E0D" w:rsidP="00D560FD">
            <w:pPr>
              <w:jc w:val="center"/>
            </w:pPr>
            <w:r w:rsidRPr="00D560FD">
              <w:t>Pass or Fai</w:t>
            </w:r>
            <w:r w:rsidR="00380088">
              <w:t>l</w:t>
            </w:r>
            <w:r w:rsidRPr="00D560FD">
              <w:t>?</w:t>
            </w:r>
          </w:p>
        </w:tc>
      </w:tr>
      <w:tr w:rsidR="00932E0D">
        <w:trPr>
          <w:trHeight w:val="446"/>
        </w:trPr>
        <w:tc>
          <w:tcPr>
            <w:tcW w:w="534" w:type="dxa"/>
          </w:tcPr>
          <w:p w:rsidR="00932E0D" w:rsidRDefault="00932E0D" w:rsidP="006A4E6A">
            <w:r>
              <w:t>1</w:t>
            </w:r>
          </w:p>
        </w:tc>
        <w:tc>
          <w:tcPr>
            <w:tcW w:w="3118" w:type="dxa"/>
          </w:tcPr>
          <w:p w:rsidR="00932E0D" w:rsidRDefault="00932E0D" w:rsidP="00580A1B">
            <w:r>
              <w:t xml:space="preserve">Prepare yourself for using a Bunsen burner safely. </w:t>
            </w:r>
          </w:p>
        </w:tc>
        <w:tc>
          <w:tcPr>
            <w:tcW w:w="4645" w:type="dxa"/>
          </w:tcPr>
          <w:p w:rsidR="00932E0D" w:rsidRDefault="00932E0D" w:rsidP="00D1536D">
            <w:pPr>
              <w:pStyle w:val="ListParagraph"/>
              <w:numPr>
                <w:ilvl w:val="0"/>
                <w:numId w:val="8"/>
              </w:numPr>
            </w:pPr>
            <w:r>
              <w:t xml:space="preserve">Clear workspace and stools tucked under desks. </w:t>
            </w:r>
          </w:p>
          <w:p w:rsidR="00932E0D" w:rsidRDefault="00932E0D" w:rsidP="00D1536D">
            <w:pPr>
              <w:pStyle w:val="ListParagraph"/>
              <w:numPr>
                <w:ilvl w:val="0"/>
                <w:numId w:val="8"/>
              </w:numPr>
            </w:pPr>
            <w:r>
              <w:t xml:space="preserve">Hair tied back. Goggles on. </w:t>
            </w:r>
          </w:p>
          <w:p w:rsidR="00932E0D" w:rsidRDefault="00932E0D" w:rsidP="00D1536D">
            <w:pPr>
              <w:pStyle w:val="ListParagraph"/>
              <w:numPr>
                <w:ilvl w:val="0"/>
                <w:numId w:val="8"/>
              </w:numPr>
            </w:pPr>
            <w:r>
              <w:t xml:space="preserve">Any lose clothing tucked in e.g. ties tucked into shirts. </w:t>
            </w:r>
          </w:p>
          <w:p w:rsidR="00932E0D" w:rsidRDefault="00932E0D" w:rsidP="00812B29">
            <w:pPr>
              <w:pStyle w:val="ListParagraph"/>
              <w:numPr>
                <w:ilvl w:val="0"/>
                <w:numId w:val="8"/>
              </w:numPr>
            </w:pPr>
            <w:r>
              <w:t xml:space="preserve">Bags under desks. </w:t>
            </w:r>
          </w:p>
        </w:tc>
        <w:tc>
          <w:tcPr>
            <w:tcW w:w="742" w:type="dxa"/>
          </w:tcPr>
          <w:p w:rsidR="00932E0D" w:rsidRPr="00D560FD" w:rsidRDefault="00932E0D" w:rsidP="006A4E6A"/>
        </w:tc>
      </w:tr>
      <w:tr w:rsidR="00932E0D">
        <w:trPr>
          <w:trHeight w:val="446"/>
        </w:trPr>
        <w:tc>
          <w:tcPr>
            <w:tcW w:w="534" w:type="dxa"/>
          </w:tcPr>
          <w:p w:rsidR="00932E0D" w:rsidRDefault="00932E0D" w:rsidP="006A4E6A">
            <w:r>
              <w:t>2</w:t>
            </w:r>
          </w:p>
          <w:p w:rsidR="00932E0D" w:rsidRDefault="00932E0D" w:rsidP="006A4E6A"/>
          <w:p w:rsidR="00932E0D" w:rsidRDefault="00932E0D" w:rsidP="006A4E6A"/>
          <w:p w:rsidR="00932E0D" w:rsidRDefault="00932E0D" w:rsidP="006A4E6A"/>
        </w:tc>
        <w:tc>
          <w:tcPr>
            <w:tcW w:w="3118" w:type="dxa"/>
          </w:tcPr>
          <w:p w:rsidR="00932E0D" w:rsidRPr="00D560FD" w:rsidRDefault="00932E0D" w:rsidP="006A4E6A">
            <w:r>
              <w:t>Collect a</w:t>
            </w:r>
            <w:r w:rsidR="00380088">
              <w:t xml:space="preserve"> Bunsen burner, splint and heat</w:t>
            </w:r>
            <w:r>
              <w:t xml:space="preserve">proof </w:t>
            </w:r>
            <w:r w:rsidR="00DF7D32">
              <w:t>mat</w:t>
            </w:r>
            <w:r>
              <w:t xml:space="preserve">. </w:t>
            </w:r>
          </w:p>
        </w:tc>
        <w:tc>
          <w:tcPr>
            <w:tcW w:w="4645" w:type="dxa"/>
          </w:tcPr>
          <w:p w:rsidR="00932E0D" w:rsidRDefault="00932E0D" w:rsidP="00D1536D">
            <w:pPr>
              <w:pStyle w:val="ListParagraph"/>
              <w:numPr>
                <w:ilvl w:val="0"/>
                <w:numId w:val="9"/>
              </w:numPr>
            </w:pPr>
            <w:r>
              <w:t xml:space="preserve">The equipment is collected and carried calmly. </w:t>
            </w:r>
          </w:p>
          <w:p w:rsidR="00932E0D" w:rsidRPr="00D560FD" w:rsidRDefault="00932E0D" w:rsidP="00932E0D">
            <w:pPr>
              <w:pStyle w:val="ListParagraph"/>
              <w:numPr>
                <w:ilvl w:val="0"/>
                <w:numId w:val="9"/>
              </w:numPr>
            </w:pPr>
            <w:r>
              <w:t xml:space="preserve">The correct equipment is collected. </w:t>
            </w:r>
          </w:p>
        </w:tc>
        <w:tc>
          <w:tcPr>
            <w:tcW w:w="742" w:type="dxa"/>
          </w:tcPr>
          <w:p w:rsidR="00932E0D" w:rsidRPr="00D560FD" w:rsidRDefault="00932E0D" w:rsidP="006A4E6A"/>
        </w:tc>
      </w:tr>
      <w:tr w:rsidR="00932E0D">
        <w:trPr>
          <w:trHeight w:val="446"/>
        </w:trPr>
        <w:tc>
          <w:tcPr>
            <w:tcW w:w="534" w:type="dxa"/>
          </w:tcPr>
          <w:p w:rsidR="00932E0D" w:rsidRDefault="00932E0D" w:rsidP="006A4E6A">
            <w:r>
              <w:t>3</w:t>
            </w:r>
          </w:p>
          <w:p w:rsidR="00932E0D" w:rsidRDefault="00932E0D" w:rsidP="006A4E6A"/>
          <w:p w:rsidR="00932E0D" w:rsidRDefault="00932E0D" w:rsidP="006A4E6A"/>
          <w:p w:rsidR="00932E0D" w:rsidRDefault="00932E0D" w:rsidP="006A4E6A"/>
          <w:p w:rsidR="00932E0D" w:rsidRPr="00D560FD" w:rsidRDefault="00932E0D" w:rsidP="006A4E6A"/>
        </w:tc>
        <w:tc>
          <w:tcPr>
            <w:tcW w:w="3118" w:type="dxa"/>
          </w:tcPr>
          <w:p w:rsidR="00932E0D" w:rsidRPr="00D560FD" w:rsidRDefault="00932E0D" w:rsidP="006A4E6A">
            <w:r>
              <w:t>Show me the</w:t>
            </w:r>
            <w:r w:rsidRPr="00D560FD">
              <w:t xml:space="preserve">: </w:t>
            </w:r>
            <w:r>
              <w:t xml:space="preserve">collar, </w:t>
            </w:r>
            <w:proofErr w:type="gramStart"/>
            <w:r>
              <w:t>air-hole</w:t>
            </w:r>
            <w:proofErr w:type="gramEnd"/>
            <w:r>
              <w:t>, barrel and gas tap.  What checks will you carry out now to make su</w:t>
            </w:r>
            <w:r w:rsidR="00380088">
              <w:t>re your Bunsen burner will work?</w:t>
            </w:r>
          </w:p>
        </w:tc>
        <w:tc>
          <w:tcPr>
            <w:tcW w:w="4645" w:type="dxa"/>
          </w:tcPr>
          <w:p w:rsidR="00932E0D" w:rsidRDefault="00932E0D" w:rsidP="00D1536D">
            <w:pPr>
              <w:pStyle w:val="ListParagraph"/>
              <w:numPr>
                <w:ilvl w:val="0"/>
                <w:numId w:val="15"/>
              </w:numPr>
            </w:pPr>
            <w:r>
              <w:t>Parts named correctly.</w:t>
            </w:r>
          </w:p>
          <w:p w:rsidR="00932E0D" w:rsidRDefault="00932E0D" w:rsidP="00D1536D">
            <w:pPr>
              <w:pStyle w:val="ListParagraph"/>
              <w:numPr>
                <w:ilvl w:val="0"/>
                <w:numId w:val="11"/>
              </w:numPr>
            </w:pPr>
            <w:proofErr w:type="gramStart"/>
            <w:r>
              <w:t xml:space="preserve">Checks tubing </w:t>
            </w:r>
            <w:r w:rsidR="00380088">
              <w:t>is</w:t>
            </w:r>
            <w:proofErr w:type="gramEnd"/>
            <w:r w:rsidR="00380088">
              <w:t xml:space="preserve"> </w:t>
            </w:r>
            <w:r>
              <w:t>not cracked.</w:t>
            </w:r>
          </w:p>
          <w:p w:rsidR="00932E0D" w:rsidRDefault="00932E0D" w:rsidP="00D1536D">
            <w:pPr>
              <w:pStyle w:val="ListParagraph"/>
              <w:numPr>
                <w:ilvl w:val="0"/>
                <w:numId w:val="11"/>
              </w:numPr>
            </w:pPr>
            <w:r>
              <w:t xml:space="preserve">Checks collar moves. </w:t>
            </w:r>
          </w:p>
          <w:p w:rsidR="00932E0D" w:rsidRDefault="00932E0D" w:rsidP="00D1536D">
            <w:pPr>
              <w:pStyle w:val="ListParagraph"/>
              <w:numPr>
                <w:ilvl w:val="0"/>
                <w:numId w:val="11"/>
              </w:numPr>
            </w:pPr>
            <w:r>
              <w:t xml:space="preserve">Checks barrel is clear.   </w:t>
            </w:r>
          </w:p>
          <w:p w:rsidR="00932E0D" w:rsidRPr="00D560FD" w:rsidRDefault="00932E0D" w:rsidP="00D1536D"/>
        </w:tc>
        <w:tc>
          <w:tcPr>
            <w:tcW w:w="742" w:type="dxa"/>
          </w:tcPr>
          <w:p w:rsidR="00932E0D" w:rsidRPr="00D560FD" w:rsidRDefault="00932E0D" w:rsidP="006A4E6A"/>
        </w:tc>
      </w:tr>
      <w:tr w:rsidR="00932E0D">
        <w:trPr>
          <w:trHeight w:val="446"/>
        </w:trPr>
        <w:tc>
          <w:tcPr>
            <w:tcW w:w="534" w:type="dxa"/>
          </w:tcPr>
          <w:p w:rsidR="00932E0D" w:rsidRDefault="00932E0D" w:rsidP="00ED141B">
            <w:r>
              <w:t>4</w:t>
            </w:r>
          </w:p>
          <w:p w:rsidR="00932E0D" w:rsidRDefault="00932E0D" w:rsidP="00ED141B"/>
          <w:p w:rsidR="00932E0D" w:rsidRDefault="00932E0D" w:rsidP="00ED141B"/>
        </w:tc>
        <w:tc>
          <w:tcPr>
            <w:tcW w:w="3118" w:type="dxa"/>
          </w:tcPr>
          <w:p w:rsidR="00932E0D" w:rsidRDefault="00932E0D" w:rsidP="00ED141B">
            <w:r>
              <w:t>S</w:t>
            </w:r>
            <w:r w:rsidRPr="00D560FD">
              <w:t>et-up the B</w:t>
            </w:r>
            <w:r w:rsidR="00380088">
              <w:t>unsen burner on a heat</w:t>
            </w:r>
            <w:r w:rsidR="00DF7D32">
              <w:t>proof ma</w:t>
            </w:r>
            <w:r w:rsidRPr="00D560FD">
              <w:t>t, ready to be lit</w:t>
            </w:r>
            <w:r>
              <w:t>.</w:t>
            </w:r>
          </w:p>
          <w:p w:rsidR="00932E0D" w:rsidRDefault="00932E0D" w:rsidP="00ED141B"/>
          <w:p w:rsidR="00932E0D" w:rsidRPr="00D560FD" w:rsidRDefault="00932E0D" w:rsidP="00ED141B"/>
        </w:tc>
        <w:tc>
          <w:tcPr>
            <w:tcW w:w="4645" w:type="dxa"/>
          </w:tcPr>
          <w:p w:rsidR="00932E0D" w:rsidRDefault="00932E0D" w:rsidP="00D1536D">
            <w:pPr>
              <w:pStyle w:val="ListParagraph"/>
              <w:numPr>
                <w:ilvl w:val="0"/>
                <w:numId w:val="12"/>
              </w:numPr>
            </w:pPr>
            <w:r>
              <w:t>Bunsen burner</w:t>
            </w:r>
            <w:r w:rsidRPr="00D560FD">
              <w:t xml:space="preserve"> is</w:t>
            </w:r>
            <w:r>
              <w:t xml:space="preserve"> placed</w:t>
            </w:r>
            <w:r w:rsidRPr="00D560FD">
              <w:t xml:space="preserve"> on </w:t>
            </w:r>
            <w:r>
              <w:t xml:space="preserve">centre of </w:t>
            </w:r>
            <w:r w:rsidR="00380088">
              <w:t>the heat</w:t>
            </w:r>
            <w:r>
              <w:t xml:space="preserve">proof </w:t>
            </w:r>
            <w:r w:rsidR="00DF7D32">
              <w:t>mat</w:t>
            </w:r>
            <w:r>
              <w:t>.</w:t>
            </w:r>
          </w:p>
          <w:p w:rsidR="00932E0D" w:rsidRDefault="00932E0D" w:rsidP="00D1536D">
            <w:pPr>
              <w:pStyle w:val="ListParagraph"/>
              <w:numPr>
                <w:ilvl w:val="0"/>
                <w:numId w:val="12"/>
              </w:numPr>
            </w:pPr>
            <w:r>
              <w:t>The air hole is closed</w:t>
            </w:r>
            <w:r w:rsidRPr="00D560FD">
              <w:t xml:space="preserve">. </w:t>
            </w:r>
          </w:p>
          <w:p w:rsidR="00932E0D" w:rsidRPr="00D560FD" w:rsidRDefault="00932E0D" w:rsidP="00D1536D">
            <w:pPr>
              <w:pStyle w:val="ListParagraph"/>
              <w:numPr>
                <w:ilvl w:val="0"/>
                <w:numId w:val="12"/>
              </w:numPr>
            </w:pPr>
            <w:r>
              <w:t xml:space="preserve">Rubber tubing is connected to gas tap and is not twisted.  </w:t>
            </w:r>
          </w:p>
        </w:tc>
        <w:tc>
          <w:tcPr>
            <w:tcW w:w="742" w:type="dxa"/>
          </w:tcPr>
          <w:p w:rsidR="00932E0D" w:rsidRDefault="00932E0D" w:rsidP="006A4E6A"/>
          <w:p w:rsidR="00932E0D" w:rsidRPr="00D560FD" w:rsidRDefault="00932E0D" w:rsidP="006A4E6A"/>
        </w:tc>
      </w:tr>
      <w:tr w:rsidR="00932E0D">
        <w:trPr>
          <w:trHeight w:val="446"/>
        </w:trPr>
        <w:tc>
          <w:tcPr>
            <w:tcW w:w="534" w:type="dxa"/>
          </w:tcPr>
          <w:p w:rsidR="00932E0D" w:rsidRPr="00D560FD" w:rsidRDefault="00932E0D" w:rsidP="006A4E6A">
            <w:r>
              <w:t>5</w:t>
            </w:r>
          </w:p>
        </w:tc>
        <w:tc>
          <w:tcPr>
            <w:tcW w:w="3118" w:type="dxa"/>
          </w:tcPr>
          <w:p w:rsidR="00932E0D" w:rsidRPr="00D560FD" w:rsidRDefault="00932E0D" w:rsidP="006A4E6A">
            <w:r w:rsidRPr="00D560FD">
              <w:t xml:space="preserve">Light the Bunsen burner using a splint. </w:t>
            </w:r>
          </w:p>
        </w:tc>
        <w:tc>
          <w:tcPr>
            <w:tcW w:w="4645" w:type="dxa"/>
          </w:tcPr>
          <w:p w:rsidR="00932E0D" w:rsidRDefault="00932E0D" w:rsidP="00D1536D">
            <w:pPr>
              <w:pStyle w:val="ListParagraph"/>
              <w:numPr>
                <w:ilvl w:val="0"/>
                <w:numId w:val="16"/>
              </w:numPr>
            </w:pPr>
            <w:r>
              <w:t>The s</w:t>
            </w:r>
            <w:r w:rsidRPr="00D560FD">
              <w:t>tudent light</w:t>
            </w:r>
            <w:r>
              <w:t xml:space="preserve">s a splint using the Bunsen </w:t>
            </w:r>
            <w:r w:rsidRPr="00D560FD">
              <w:t xml:space="preserve">burner on the teacher’s desk. </w:t>
            </w:r>
          </w:p>
          <w:p w:rsidR="00932E0D" w:rsidRDefault="00932E0D" w:rsidP="00D1536D">
            <w:pPr>
              <w:pStyle w:val="ListParagraph"/>
              <w:numPr>
                <w:ilvl w:val="0"/>
                <w:numId w:val="13"/>
              </w:numPr>
            </w:pPr>
            <w:r w:rsidRPr="00D560FD">
              <w:t xml:space="preserve">The splint is carried </w:t>
            </w:r>
            <w:r>
              <w:t xml:space="preserve">calmly and </w:t>
            </w:r>
            <w:r w:rsidRPr="00D560FD">
              <w:t>safely back to the</w:t>
            </w:r>
            <w:r>
              <w:t xml:space="preserve"> student</w:t>
            </w:r>
            <w:r w:rsidRPr="00D560FD">
              <w:t xml:space="preserve"> desk, using </w:t>
            </w:r>
            <w:r>
              <w:t xml:space="preserve">a </w:t>
            </w:r>
            <w:r w:rsidRPr="00D560FD">
              <w:t xml:space="preserve">hand to shield the flame. </w:t>
            </w:r>
          </w:p>
          <w:p w:rsidR="00932E0D" w:rsidRDefault="00932E0D" w:rsidP="00D1536D">
            <w:pPr>
              <w:pStyle w:val="ListParagraph"/>
              <w:numPr>
                <w:ilvl w:val="0"/>
                <w:numId w:val="13"/>
              </w:numPr>
            </w:pPr>
            <w:r w:rsidRPr="00D560FD">
              <w:t>The air hole is closed</w:t>
            </w:r>
            <w:r>
              <w:t xml:space="preserve">. </w:t>
            </w:r>
          </w:p>
          <w:p w:rsidR="00932E0D" w:rsidRDefault="00932E0D" w:rsidP="00D1536D">
            <w:pPr>
              <w:pStyle w:val="ListParagraph"/>
              <w:numPr>
                <w:ilvl w:val="0"/>
                <w:numId w:val="13"/>
              </w:numPr>
            </w:pPr>
            <w:r>
              <w:t>The gas is quickly turned on.</w:t>
            </w:r>
          </w:p>
          <w:p w:rsidR="00932E0D" w:rsidRPr="00D560FD" w:rsidRDefault="00932E0D" w:rsidP="00D1536D">
            <w:pPr>
              <w:pStyle w:val="ListParagraph"/>
              <w:numPr>
                <w:ilvl w:val="0"/>
                <w:numId w:val="13"/>
              </w:numPr>
            </w:pPr>
            <w:r>
              <w:t xml:space="preserve">The lit splint is placed </w:t>
            </w:r>
            <w:r w:rsidR="00380088">
              <w:t>on the heat</w:t>
            </w:r>
            <w:r w:rsidRPr="00D560FD">
              <w:t xml:space="preserve">proof </w:t>
            </w:r>
            <w:r w:rsidR="00DF7D32">
              <w:t>mat</w:t>
            </w:r>
            <w:r w:rsidRPr="00D560FD">
              <w:t xml:space="preserve"> to put it out. </w:t>
            </w:r>
            <w:r>
              <w:t xml:space="preserve">It is not blown out or dabbed out! </w:t>
            </w:r>
          </w:p>
        </w:tc>
        <w:tc>
          <w:tcPr>
            <w:tcW w:w="742" w:type="dxa"/>
          </w:tcPr>
          <w:p w:rsidR="00932E0D" w:rsidRPr="00D560FD" w:rsidRDefault="00932E0D" w:rsidP="006A4E6A"/>
        </w:tc>
      </w:tr>
      <w:tr w:rsidR="00932E0D">
        <w:trPr>
          <w:trHeight w:val="446"/>
        </w:trPr>
        <w:tc>
          <w:tcPr>
            <w:tcW w:w="534" w:type="dxa"/>
          </w:tcPr>
          <w:p w:rsidR="00932E0D" w:rsidRDefault="00932E0D" w:rsidP="006A4E6A">
            <w:r>
              <w:t>6</w:t>
            </w:r>
          </w:p>
          <w:p w:rsidR="00932E0D" w:rsidRDefault="00932E0D" w:rsidP="006A4E6A"/>
        </w:tc>
        <w:tc>
          <w:tcPr>
            <w:tcW w:w="3118" w:type="dxa"/>
          </w:tcPr>
          <w:p w:rsidR="00932E0D" w:rsidRPr="00D560FD" w:rsidRDefault="00932E0D" w:rsidP="00A05646">
            <w:r>
              <w:t xml:space="preserve">Change the safety flame to the blue heating flame.   </w:t>
            </w:r>
          </w:p>
        </w:tc>
        <w:tc>
          <w:tcPr>
            <w:tcW w:w="4645" w:type="dxa"/>
          </w:tcPr>
          <w:p w:rsidR="00932E0D" w:rsidRPr="00D560FD" w:rsidRDefault="00932E0D" w:rsidP="00D1536D">
            <w:pPr>
              <w:pStyle w:val="ListParagraph"/>
              <w:numPr>
                <w:ilvl w:val="0"/>
                <w:numId w:val="14"/>
              </w:numPr>
            </w:pPr>
            <w:r>
              <w:t xml:space="preserve">The student moves the collar to open the air hole. </w:t>
            </w:r>
          </w:p>
        </w:tc>
        <w:tc>
          <w:tcPr>
            <w:tcW w:w="742" w:type="dxa"/>
          </w:tcPr>
          <w:p w:rsidR="00932E0D" w:rsidRPr="00D560FD" w:rsidRDefault="00932E0D" w:rsidP="006A4E6A"/>
        </w:tc>
      </w:tr>
      <w:tr w:rsidR="00932E0D">
        <w:trPr>
          <w:trHeight w:val="446"/>
        </w:trPr>
        <w:tc>
          <w:tcPr>
            <w:tcW w:w="534" w:type="dxa"/>
          </w:tcPr>
          <w:p w:rsidR="00932E0D" w:rsidRDefault="00932E0D" w:rsidP="006A4E6A">
            <w:r>
              <w:t>7</w:t>
            </w:r>
          </w:p>
        </w:tc>
        <w:tc>
          <w:tcPr>
            <w:tcW w:w="3118" w:type="dxa"/>
          </w:tcPr>
          <w:p w:rsidR="00932E0D" w:rsidRDefault="00932E0D" w:rsidP="006A4E6A">
            <w:r>
              <w:t xml:space="preserve">Turn off your Bunsen burner and pack the equipment away. </w:t>
            </w:r>
          </w:p>
        </w:tc>
        <w:tc>
          <w:tcPr>
            <w:tcW w:w="4645" w:type="dxa"/>
          </w:tcPr>
          <w:p w:rsidR="00932E0D" w:rsidRDefault="00932E0D" w:rsidP="00D1536D">
            <w:pPr>
              <w:pStyle w:val="ListParagraph"/>
              <w:numPr>
                <w:ilvl w:val="0"/>
                <w:numId w:val="14"/>
              </w:numPr>
            </w:pPr>
            <w:r>
              <w:t xml:space="preserve">The air hole is closed and then the gas tap is switched off. </w:t>
            </w:r>
          </w:p>
          <w:p w:rsidR="00932E0D" w:rsidRDefault="00932E0D" w:rsidP="00D1536D">
            <w:pPr>
              <w:pStyle w:val="ListParagraph"/>
              <w:numPr>
                <w:ilvl w:val="0"/>
                <w:numId w:val="14"/>
              </w:numPr>
            </w:pPr>
            <w:r>
              <w:t>Time is given to allow the Bunsen burner to cool down.</w:t>
            </w:r>
          </w:p>
          <w:p w:rsidR="00932E0D" w:rsidRDefault="00932E0D" w:rsidP="00D1536D">
            <w:pPr>
              <w:pStyle w:val="ListParagraph"/>
              <w:numPr>
                <w:ilvl w:val="0"/>
                <w:numId w:val="14"/>
              </w:numPr>
            </w:pPr>
            <w:r>
              <w:t>The splint is put in the sand bucket.</w:t>
            </w:r>
          </w:p>
          <w:p w:rsidR="00932E0D" w:rsidRDefault="00932E0D" w:rsidP="00D1536D">
            <w:pPr>
              <w:pStyle w:val="ListParagraph"/>
              <w:numPr>
                <w:ilvl w:val="0"/>
                <w:numId w:val="14"/>
              </w:numPr>
            </w:pPr>
            <w:r>
              <w:t xml:space="preserve">Equipment is returned to the correct location. </w:t>
            </w:r>
          </w:p>
        </w:tc>
        <w:tc>
          <w:tcPr>
            <w:tcW w:w="742" w:type="dxa"/>
          </w:tcPr>
          <w:p w:rsidR="00932E0D" w:rsidRPr="00D560FD" w:rsidRDefault="00932E0D" w:rsidP="006A4E6A"/>
        </w:tc>
      </w:tr>
    </w:tbl>
    <w:p w:rsidR="002D3C5E" w:rsidRDefault="002D3C5E" w:rsidP="006A4E6A">
      <w:pPr>
        <w:rPr>
          <w:b/>
          <w:color w:val="008000"/>
        </w:rPr>
      </w:pPr>
    </w:p>
    <w:p w:rsidR="001068D4" w:rsidRPr="00F610E5" w:rsidRDefault="002E0F2E" w:rsidP="006A4E6A">
      <w:r w:rsidRPr="00280BF3">
        <w:rPr>
          <w:b/>
          <w:color w:val="008000"/>
        </w:rPr>
        <w:t>Progress:</w:t>
      </w:r>
      <w:r w:rsidR="009E5605">
        <w:rPr>
          <w:color w:val="000000" w:themeColor="text1"/>
        </w:rPr>
        <w:t xml:space="preserve"> </w:t>
      </w:r>
      <w:r w:rsidRPr="00280BF3">
        <w:rPr>
          <w:color w:val="404040" w:themeColor="text1" w:themeTint="BF"/>
        </w:rPr>
        <w:t xml:space="preserve">further resources on </w:t>
      </w:r>
      <w:r w:rsidR="009E5605">
        <w:rPr>
          <w:color w:val="404040" w:themeColor="text1" w:themeTint="BF"/>
        </w:rPr>
        <w:t>working scientifically</w:t>
      </w:r>
      <w:r w:rsidRPr="00280BF3">
        <w:rPr>
          <w:color w:val="404040" w:themeColor="text1" w:themeTint="BF"/>
        </w:rPr>
        <w:t xml:space="preserve"> are available here</w:t>
      </w:r>
      <w:r w:rsidR="00280BF3">
        <w:rPr>
          <w:color w:val="404040" w:themeColor="text1" w:themeTint="BF"/>
        </w:rPr>
        <w:t xml:space="preserve">: </w:t>
      </w:r>
      <w:hyperlink r:id="rId5" w:history="1">
        <w:r w:rsidR="00F610E5" w:rsidRPr="00F610E5">
          <w:rPr>
            <w:rStyle w:val="Hyperlink"/>
            <w:color w:val="008000"/>
          </w:rPr>
          <w:t>http://thescienceteacher.co.uk/how-science-works/</w:t>
        </w:r>
      </w:hyperlink>
    </w:p>
    <w:sectPr w:rsidR="001068D4" w:rsidRPr="00F610E5" w:rsidSect="00932E0D">
      <w:footerReference w:type="default" r:id="rId6"/>
      <w:pgSz w:w="11899" w:h="16838"/>
      <w:pgMar w:top="1440" w:right="1800" w:bottom="1440" w:left="1800" w:header="709" w:footer="1021" w:gutter="0"/>
      <w:cols w:space="708"/>
      <w:docGrid w:linePitch="36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AF7" w:rsidRDefault="003D2AF7">
    <w:pPr>
      <w:pStyle w:val="Footer"/>
    </w:pPr>
    <w:hyperlink r:id="rId1" w:history="1">
      <w:r w:rsidRPr="00EB2E75">
        <w:rPr>
          <w:rStyle w:val="Hyperlink"/>
          <w:color w:val="008000"/>
          <w:u w:val="none"/>
        </w:rPr>
        <w:t>www.thescienceteacher.co.uk</w:t>
      </w:r>
    </w:hyperlink>
    <w:r>
      <w:t xml:space="preserve"> | resources for science teachers who like to think    </w:t>
    </w:r>
    <w:r>
      <w:tab/>
      <w:t xml:space="preserve">  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B05"/>
    <w:multiLevelType w:val="hybridMultilevel"/>
    <w:tmpl w:val="43D499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451A8"/>
    <w:multiLevelType w:val="hybridMultilevel"/>
    <w:tmpl w:val="CE4E0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20585"/>
    <w:multiLevelType w:val="multilevel"/>
    <w:tmpl w:val="FFB44FD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F4256"/>
    <w:multiLevelType w:val="hybridMultilevel"/>
    <w:tmpl w:val="284676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815D3"/>
    <w:multiLevelType w:val="hybridMultilevel"/>
    <w:tmpl w:val="FFB44F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35C60"/>
    <w:multiLevelType w:val="hybridMultilevel"/>
    <w:tmpl w:val="0D0C08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D7EF8"/>
    <w:multiLevelType w:val="hybridMultilevel"/>
    <w:tmpl w:val="6980D7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2438C"/>
    <w:multiLevelType w:val="hybridMultilevel"/>
    <w:tmpl w:val="9CA858C6"/>
    <w:lvl w:ilvl="0" w:tplc="857EC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95480A"/>
    <w:multiLevelType w:val="hybridMultilevel"/>
    <w:tmpl w:val="DA8EF3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8433C"/>
    <w:multiLevelType w:val="hybridMultilevel"/>
    <w:tmpl w:val="4DA049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66C70"/>
    <w:multiLevelType w:val="hybridMultilevel"/>
    <w:tmpl w:val="D9BE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97BB2"/>
    <w:multiLevelType w:val="hybridMultilevel"/>
    <w:tmpl w:val="682E1F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237D47"/>
    <w:multiLevelType w:val="hybridMultilevel"/>
    <w:tmpl w:val="AA3AEB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060B58"/>
    <w:multiLevelType w:val="hybridMultilevel"/>
    <w:tmpl w:val="AD5C38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E73AF6"/>
    <w:multiLevelType w:val="hybridMultilevel"/>
    <w:tmpl w:val="F29E2540"/>
    <w:lvl w:ilvl="0" w:tplc="70A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E362A"/>
    <w:multiLevelType w:val="hybridMultilevel"/>
    <w:tmpl w:val="AECA16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8C1253"/>
    <w:multiLevelType w:val="hybridMultilevel"/>
    <w:tmpl w:val="F29E2540"/>
    <w:lvl w:ilvl="0" w:tplc="70A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1"/>
  </w:num>
  <w:num w:numId="9">
    <w:abstractNumId w:val="12"/>
  </w:num>
  <w:num w:numId="10">
    <w:abstractNumId w:val="6"/>
  </w:num>
  <w:num w:numId="11">
    <w:abstractNumId w:val="13"/>
  </w:num>
  <w:num w:numId="12">
    <w:abstractNumId w:val="8"/>
  </w:num>
  <w:num w:numId="13">
    <w:abstractNumId w:val="9"/>
  </w:num>
  <w:num w:numId="14">
    <w:abstractNumId w:val="15"/>
  </w:num>
  <w:num w:numId="15">
    <w:abstractNumId w:val="3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1B5092"/>
    <w:rsid w:val="000B1AAB"/>
    <w:rsid w:val="000B46BC"/>
    <w:rsid w:val="0010278E"/>
    <w:rsid w:val="001068D4"/>
    <w:rsid w:val="001816DD"/>
    <w:rsid w:val="001B5092"/>
    <w:rsid w:val="00242E4E"/>
    <w:rsid w:val="00280BF3"/>
    <w:rsid w:val="002A0945"/>
    <w:rsid w:val="002D1AFF"/>
    <w:rsid w:val="002D3C5E"/>
    <w:rsid w:val="002E0F2E"/>
    <w:rsid w:val="00313D88"/>
    <w:rsid w:val="00380088"/>
    <w:rsid w:val="003D2AF7"/>
    <w:rsid w:val="003F36E5"/>
    <w:rsid w:val="00477636"/>
    <w:rsid w:val="004A0366"/>
    <w:rsid w:val="00515F82"/>
    <w:rsid w:val="00525AD1"/>
    <w:rsid w:val="00580A1B"/>
    <w:rsid w:val="00602F15"/>
    <w:rsid w:val="006A4E6A"/>
    <w:rsid w:val="007A501B"/>
    <w:rsid w:val="00812B29"/>
    <w:rsid w:val="00932E0D"/>
    <w:rsid w:val="00951B2E"/>
    <w:rsid w:val="009E49D7"/>
    <w:rsid w:val="009E5605"/>
    <w:rsid w:val="00A05646"/>
    <w:rsid w:val="00A14DC7"/>
    <w:rsid w:val="00A33943"/>
    <w:rsid w:val="00A74951"/>
    <w:rsid w:val="00A8330A"/>
    <w:rsid w:val="00C127DA"/>
    <w:rsid w:val="00D1536D"/>
    <w:rsid w:val="00D560FD"/>
    <w:rsid w:val="00DA4BB9"/>
    <w:rsid w:val="00DE107D"/>
    <w:rsid w:val="00DF7D32"/>
    <w:rsid w:val="00E001E1"/>
    <w:rsid w:val="00E8532E"/>
    <w:rsid w:val="00E95635"/>
    <w:rsid w:val="00EB2E75"/>
    <w:rsid w:val="00ED141B"/>
    <w:rsid w:val="00ED75C3"/>
    <w:rsid w:val="00EF4FAE"/>
    <w:rsid w:val="00F610E5"/>
    <w:rsid w:val="00F71CC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092"/>
  </w:style>
  <w:style w:type="paragraph" w:styleId="Footer">
    <w:name w:val="footer"/>
    <w:basedOn w:val="Normal"/>
    <w:link w:val="Foot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092"/>
  </w:style>
  <w:style w:type="character" w:styleId="Hyperlink">
    <w:name w:val="Hyperlink"/>
    <w:basedOn w:val="DefaultParagraphFont"/>
    <w:uiPriority w:val="99"/>
    <w:unhideWhenUsed/>
    <w:rsid w:val="001B5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8D4"/>
    <w:pPr>
      <w:ind w:left="720"/>
      <w:contextualSpacing/>
    </w:pPr>
  </w:style>
  <w:style w:type="table" w:styleId="TableGrid">
    <w:name w:val="Table Grid"/>
    <w:basedOn w:val="TableNormal"/>
    <w:uiPriority w:val="59"/>
    <w:rsid w:val="002D1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hescienceteacher.co.uk/how-science-works/" TargetMode="External"/><Relationship Id="rId6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cienceteach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494</Words>
  <Characters>2816</Characters>
  <Application>Microsoft Macintosh Word</Application>
  <DocSecurity>0</DocSecurity>
  <Lines>23</Lines>
  <Paragraphs>5</Paragraphs>
  <ScaleCrop>false</ScaleCrop>
  <Company>University of York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Green</dc:creator>
  <cp:keywords/>
  <cp:lastModifiedBy>Jasper Green</cp:lastModifiedBy>
  <cp:revision>5</cp:revision>
  <cp:lastPrinted>2014-10-12T15:11:00Z</cp:lastPrinted>
  <dcterms:created xsi:type="dcterms:W3CDTF">2017-10-07T14:46:00Z</dcterms:created>
  <dcterms:modified xsi:type="dcterms:W3CDTF">2017-10-08T20:44:00Z</dcterms:modified>
</cp:coreProperties>
</file>