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CF24F7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CF24F7" w:rsidP="00CF24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danger of means</w:t>
            </w:r>
          </w:p>
        </w:tc>
        <w:tc>
          <w:tcPr>
            <w:tcW w:w="1166" w:type="dxa"/>
          </w:tcPr>
          <w:p w:rsidR="002E0F2E" w:rsidRPr="00533F8A" w:rsidRDefault="002E0F2E" w:rsidP="00CF24F7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CF24F7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CF24F7">
              <w:rPr>
                <w:color w:val="000000" w:themeColor="text1"/>
              </w:rPr>
              <w:t xml:space="preserve"> (or any course for students aged 11-14)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CF24F7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CF24F7" w:rsidRPr="00CF24F7" w:rsidRDefault="002E0F2E" w:rsidP="00CF24F7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CF24F7">
              <w:rPr>
                <w:color w:val="000000" w:themeColor="text1"/>
              </w:rPr>
              <w:t>calculate a mean</w:t>
            </w:r>
          </w:p>
          <w:p w:rsidR="00AD438F" w:rsidRPr="00AD438F" w:rsidRDefault="00CF24F7" w:rsidP="00CF24F7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To understand why a mean value can be misleading </w:t>
            </w:r>
          </w:p>
          <w:p w:rsidR="002E0F2E" w:rsidRPr="00533F8A" w:rsidRDefault="00AD438F" w:rsidP="001162EC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To de</w:t>
            </w:r>
            <w:r w:rsidR="001162EC">
              <w:rPr>
                <w:color w:val="000000" w:themeColor="text1"/>
              </w:rPr>
              <w:t xml:space="preserve">scribe how to measure the pH of </w:t>
            </w:r>
            <w:r w:rsidR="00ED232A">
              <w:rPr>
                <w:color w:val="000000" w:themeColor="text1"/>
              </w:rPr>
              <w:t>soil</w:t>
            </w:r>
          </w:p>
        </w:tc>
      </w:tr>
      <w:bookmarkEnd w:id="0"/>
    </w:tbl>
    <w:p w:rsidR="00CF24F7" w:rsidRDefault="00CF24F7" w:rsidP="00CF24F7"/>
    <w:p w:rsidR="00CF24F7" w:rsidRPr="00CF24F7" w:rsidRDefault="00CF24F7" w:rsidP="00CF24F7">
      <w:pPr>
        <w:jc w:val="center"/>
        <w:rPr>
          <w:sz w:val="40"/>
          <w:szCs w:val="40"/>
          <w:u w:val="single"/>
        </w:rPr>
      </w:pPr>
      <w:r w:rsidRPr="00CF24F7">
        <w:rPr>
          <w:sz w:val="40"/>
          <w:szCs w:val="40"/>
          <w:u w:val="single"/>
        </w:rPr>
        <w:t xml:space="preserve">How </w:t>
      </w:r>
      <w:proofErr w:type="gramStart"/>
      <w:r w:rsidRPr="00CF24F7">
        <w:rPr>
          <w:sz w:val="40"/>
          <w:szCs w:val="40"/>
          <w:u w:val="single"/>
        </w:rPr>
        <w:t>Long</w:t>
      </w:r>
      <w:proofErr w:type="gramEnd"/>
      <w:r w:rsidRPr="00CF24F7">
        <w:rPr>
          <w:sz w:val="40"/>
          <w:szCs w:val="40"/>
          <w:u w:val="single"/>
        </w:rPr>
        <w:t xml:space="preserve"> is a Worm?</w:t>
      </w:r>
    </w:p>
    <w:p w:rsidR="00CF24F7" w:rsidRDefault="00CF24F7" w:rsidP="00CF24F7"/>
    <w:tbl>
      <w:tblPr>
        <w:tblpPr w:leftFromText="180" w:rightFromText="180" w:vertAnchor="page" w:horzAnchor="page" w:tblpX="8209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1171"/>
      </w:tblGrid>
      <w:tr w:rsidR="00CF24F7">
        <w:trPr>
          <w:trHeight w:val="250"/>
        </w:trPr>
        <w:tc>
          <w:tcPr>
            <w:tcW w:w="920" w:type="dxa"/>
            <w:shd w:val="clear" w:color="auto" w:fill="auto"/>
          </w:tcPr>
          <w:p w:rsidR="00CF24F7" w:rsidRPr="00375D27" w:rsidRDefault="00CF24F7" w:rsidP="00CF24F7">
            <w:pPr>
              <w:jc w:val="center"/>
              <w:rPr>
                <w:b/>
              </w:rPr>
            </w:pPr>
            <w:r w:rsidRPr="00375D27">
              <w:rPr>
                <w:b/>
              </w:rPr>
              <w:t>Worm</w:t>
            </w:r>
          </w:p>
        </w:tc>
        <w:tc>
          <w:tcPr>
            <w:tcW w:w="1171" w:type="dxa"/>
            <w:shd w:val="clear" w:color="auto" w:fill="auto"/>
          </w:tcPr>
          <w:p w:rsidR="00CF24F7" w:rsidRPr="00375D27" w:rsidRDefault="00CF24F7" w:rsidP="00CF24F7">
            <w:pPr>
              <w:jc w:val="center"/>
              <w:rPr>
                <w:b/>
              </w:rPr>
            </w:pPr>
            <w:r w:rsidRPr="00375D27">
              <w:rPr>
                <w:b/>
              </w:rPr>
              <w:t>Length (cm)</w:t>
            </w:r>
          </w:p>
        </w:tc>
      </w:tr>
      <w:tr w:rsidR="00CF24F7">
        <w:trPr>
          <w:trHeight w:val="264"/>
        </w:trPr>
        <w:tc>
          <w:tcPr>
            <w:tcW w:w="920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1</w:t>
            </w:r>
          </w:p>
        </w:tc>
        <w:tc>
          <w:tcPr>
            <w:tcW w:w="1171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11.5</w:t>
            </w:r>
          </w:p>
        </w:tc>
      </w:tr>
      <w:tr w:rsidR="00CF24F7">
        <w:trPr>
          <w:trHeight w:val="250"/>
        </w:trPr>
        <w:tc>
          <w:tcPr>
            <w:tcW w:w="920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2</w:t>
            </w:r>
          </w:p>
        </w:tc>
        <w:tc>
          <w:tcPr>
            <w:tcW w:w="1171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10.0</w:t>
            </w:r>
          </w:p>
        </w:tc>
      </w:tr>
      <w:tr w:rsidR="00CF24F7">
        <w:trPr>
          <w:trHeight w:val="250"/>
        </w:trPr>
        <w:tc>
          <w:tcPr>
            <w:tcW w:w="920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3</w:t>
            </w:r>
          </w:p>
        </w:tc>
        <w:tc>
          <w:tcPr>
            <w:tcW w:w="1171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9.5</w:t>
            </w:r>
          </w:p>
        </w:tc>
      </w:tr>
      <w:tr w:rsidR="00CF24F7">
        <w:trPr>
          <w:trHeight w:val="250"/>
        </w:trPr>
        <w:tc>
          <w:tcPr>
            <w:tcW w:w="920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4</w:t>
            </w:r>
          </w:p>
        </w:tc>
        <w:tc>
          <w:tcPr>
            <w:tcW w:w="1171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8.0</w:t>
            </w:r>
          </w:p>
        </w:tc>
      </w:tr>
      <w:tr w:rsidR="00CF24F7">
        <w:trPr>
          <w:trHeight w:val="250"/>
        </w:trPr>
        <w:tc>
          <w:tcPr>
            <w:tcW w:w="920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5</w:t>
            </w:r>
          </w:p>
        </w:tc>
        <w:tc>
          <w:tcPr>
            <w:tcW w:w="1171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12.5</w:t>
            </w:r>
          </w:p>
        </w:tc>
      </w:tr>
    </w:tbl>
    <w:p w:rsidR="00CF24F7" w:rsidRDefault="00CF24F7" w:rsidP="00CF24F7">
      <w:r>
        <w:t>Five worms were collected from a field and measured with a ruler.  It was decided that the worms would be measured to the nearest 5 mm, i.e. 0.5 cm</w:t>
      </w:r>
    </w:p>
    <w:p w:rsidR="00CF24F7" w:rsidRDefault="00CF24F7" w:rsidP="00CF24F7"/>
    <w:p w:rsidR="00CF24F7" w:rsidRDefault="00CF24F7" w:rsidP="00CF24F7">
      <w:pPr>
        <w:numPr>
          <w:ilvl w:val="0"/>
          <w:numId w:val="4"/>
        </w:numPr>
      </w:pPr>
      <w:r>
        <w:t xml:space="preserve">How long is the longest worm?  [1 mark] </w:t>
      </w:r>
    </w:p>
    <w:p w:rsidR="00CF24F7" w:rsidRDefault="00CF24F7" w:rsidP="00CF24F7">
      <w:pPr>
        <w:numPr>
          <w:ilvl w:val="0"/>
          <w:numId w:val="4"/>
        </w:numPr>
      </w:pPr>
      <w:r>
        <w:t xml:space="preserve">How long is the shortest worm?  [1 mark] </w:t>
      </w:r>
    </w:p>
    <w:p w:rsidR="00CF24F7" w:rsidRDefault="00CF24F7" w:rsidP="00CF24F7">
      <w:pPr>
        <w:numPr>
          <w:ilvl w:val="0"/>
          <w:numId w:val="4"/>
        </w:numPr>
      </w:pPr>
      <w:r>
        <w:t xml:space="preserve">What is the range? [1 mark] </w:t>
      </w:r>
    </w:p>
    <w:p w:rsidR="00CF24F7" w:rsidRDefault="00CF24F7" w:rsidP="00CF24F7">
      <w:pPr>
        <w:numPr>
          <w:ilvl w:val="0"/>
          <w:numId w:val="4"/>
        </w:numPr>
      </w:pPr>
      <w:r>
        <w:t xml:space="preserve">Calculate the mean length of the five worms [1 mark]  </w:t>
      </w:r>
    </w:p>
    <w:p w:rsidR="00CF24F7" w:rsidRDefault="00CF24F7" w:rsidP="00CF24F7"/>
    <w:p w:rsidR="00AD438F" w:rsidRDefault="00CF24F7" w:rsidP="00CF24F7">
      <w:r w:rsidRPr="00112C4D">
        <w:t>In a second experiment, five</w:t>
      </w:r>
      <w:r>
        <w:t>,</w:t>
      </w:r>
      <w:r w:rsidRPr="00112C4D">
        <w:t xml:space="preserve"> 500g samples of alkali</w:t>
      </w:r>
      <w:r w:rsidR="002F2FF1">
        <w:t>ne</w:t>
      </w:r>
      <w:r w:rsidRPr="00112C4D">
        <w:t xml:space="preserve">, acidic and neutral </w:t>
      </w:r>
      <w:proofErr w:type="gramStart"/>
      <w:r w:rsidRPr="00112C4D">
        <w:t>soil were</w:t>
      </w:r>
      <w:proofErr w:type="gramEnd"/>
      <w:r w:rsidRPr="00112C4D">
        <w:t xml:space="preserve"> collected and the number of worms found in each sample was</w:t>
      </w:r>
      <w:r>
        <w:t xml:space="preserve"> recorded. </w:t>
      </w:r>
      <w:r w:rsidRPr="00112C4D">
        <w:t xml:space="preserve">The results are in the table below.  </w:t>
      </w:r>
    </w:p>
    <w:p w:rsidR="00CF24F7" w:rsidRDefault="00CF24F7" w:rsidP="00CF24F7"/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4"/>
        <w:gridCol w:w="2408"/>
        <w:gridCol w:w="2408"/>
        <w:gridCol w:w="2408"/>
      </w:tblGrid>
      <w:tr w:rsidR="00CF24F7">
        <w:trPr>
          <w:trHeight w:val="839"/>
        </w:trPr>
        <w:tc>
          <w:tcPr>
            <w:tcW w:w="1324" w:type="dxa"/>
            <w:shd w:val="clear" w:color="auto" w:fill="auto"/>
          </w:tcPr>
          <w:p w:rsidR="00CF24F7" w:rsidRPr="00375D27" w:rsidRDefault="00CF24F7" w:rsidP="00CF24F7">
            <w:pPr>
              <w:jc w:val="center"/>
              <w:rPr>
                <w:b/>
              </w:rPr>
            </w:pPr>
            <w:r w:rsidRPr="00375D27">
              <w:rPr>
                <w:b/>
              </w:rPr>
              <w:t>Sample number</w:t>
            </w:r>
          </w:p>
        </w:tc>
        <w:tc>
          <w:tcPr>
            <w:tcW w:w="2408" w:type="dxa"/>
            <w:shd w:val="clear" w:color="auto" w:fill="auto"/>
          </w:tcPr>
          <w:p w:rsidR="00CF24F7" w:rsidRPr="00375D27" w:rsidRDefault="00CF24F7" w:rsidP="00CF24F7">
            <w:pPr>
              <w:jc w:val="center"/>
              <w:rPr>
                <w:b/>
              </w:rPr>
            </w:pPr>
            <w:r w:rsidRPr="00375D27">
              <w:rPr>
                <w:b/>
              </w:rPr>
              <w:t>Number of worms found in alkali</w:t>
            </w:r>
            <w:r w:rsidR="002F2FF1">
              <w:rPr>
                <w:b/>
              </w:rPr>
              <w:t>ne</w:t>
            </w:r>
            <w:r w:rsidRPr="00375D27">
              <w:rPr>
                <w:b/>
              </w:rPr>
              <w:t xml:space="preserve"> soil</w:t>
            </w:r>
          </w:p>
        </w:tc>
        <w:tc>
          <w:tcPr>
            <w:tcW w:w="2408" w:type="dxa"/>
            <w:shd w:val="clear" w:color="auto" w:fill="auto"/>
          </w:tcPr>
          <w:p w:rsidR="00CF24F7" w:rsidRPr="00375D27" w:rsidRDefault="00AD438F" w:rsidP="00CF24F7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worms found in </w:t>
            </w:r>
            <w:r w:rsidR="00CF24F7" w:rsidRPr="00375D27">
              <w:rPr>
                <w:b/>
              </w:rPr>
              <w:t>acidic</w:t>
            </w:r>
          </w:p>
          <w:p w:rsidR="00CF24F7" w:rsidRPr="00375D27" w:rsidRDefault="00CF24F7" w:rsidP="00CF24F7">
            <w:pPr>
              <w:jc w:val="center"/>
              <w:rPr>
                <w:b/>
              </w:rPr>
            </w:pPr>
            <w:proofErr w:type="gramStart"/>
            <w:r w:rsidRPr="00375D27">
              <w:rPr>
                <w:b/>
              </w:rPr>
              <w:t>soil</w:t>
            </w:r>
            <w:proofErr w:type="gramEnd"/>
          </w:p>
        </w:tc>
        <w:tc>
          <w:tcPr>
            <w:tcW w:w="2408" w:type="dxa"/>
            <w:shd w:val="clear" w:color="auto" w:fill="auto"/>
          </w:tcPr>
          <w:p w:rsidR="00CF24F7" w:rsidRPr="00375D27" w:rsidRDefault="00CF24F7" w:rsidP="00CF24F7">
            <w:pPr>
              <w:jc w:val="center"/>
              <w:rPr>
                <w:b/>
              </w:rPr>
            </w:pPr>
            <w:r w:rsidRPr="00375D27">
              <w:rPr>
                <w:b/>
              </w:rPr>
              <w:t>Number of worms found in neutral soil</w:t>
            </w:r>
          </w:p>
        </w:tc>
      </w:tr>
      <w:tr w:rsidR="00CF24F7">
        <w:trPr>
          <w:trHeight w:val="193"/>
        </w:trPr>
        <w:tc>
          <w:tcPr>
            <w:tcW w:w="1324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1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10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4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30</w:t>
            </w:r>
          </w:p>
        </w:tc>
      </w:tr>
      <w:tr w:rsidR="00CF24F7">
        <w:trPr>
          <w:trHeight w:val="193"/>
        </w:trPr>
        <w:tc>
          <w:tcPr>
            <w:tcW w:w="1324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2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8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5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38</w:t>
            </w:r>
          </w:p>
        </w:tc>
      </w:tr>
      <w:tr w:rsidR="00CF24F7">
        <w:trPr>
          <w:trHeight w:val="193"/>
        </w:trPr>
        <w:tc>
          <w:tcPr>
            <w:tcW w:w="1324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3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17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5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39</w:t>
            </w:r>
          </w:p>
        </w:tc>
      </w:tr>
      <w:tr w:rsidR="00CF24F7">
        <w:trPr>
          <w:trHeight w:val="193"/>
        </w:trPr>
        <w:tc>
          <w:tcPr>
            <w:tcW w:w="1324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4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5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1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35</w:t>
            </w:r>
          </w:p>
        </w:tc>
      </w:tr>
      <w:tr w:rsidR="00CF24F7">
        <w:trPr>
          <w:trHeight w:val="193"/>
        </w:trPr>
        <w:tc>
          <w:tcPr>
            <w:tcW w:w="1324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5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14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200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>
            <w:pPr>
              <w:jc w:val="center"/>
            </w:pPr>
            <w:r>
              <w:t>35</w:t>
            </w:r>
          </w:p>
        </w:tc>
      </w:tr>
      <w:tr w:rsidR="00CF24F7">
        <w:trPr>
          <w:trHeight w:val="203"/>
        </w:trPr>
        <w:tc>
          <w:tcPr>
            <w:tcW w:w="1324" w:type="dxa"/>
            <w:shd w:val="clear" w:color="auto" w:fill="auto"/>
          </w:tcPr>
          <w:p w:rsidR="00CF24F7" w:rsidRPr="00375D27" w:rsidRDefault="00CF24F7" w:rsidP="00CF24F7">
            <w:pPr>
              <w:rPr>
                <w:b/>
              </w:rPr>
            </w:pPr>
            <w:r>
              <w:rPr>
                <w:b/>
              </w:rPr>
              <w:t>Mean</w:t>
            </w:r>
          </w:p>
        </w:tc>
        <w:tc>
          <w:tcPr>
            <w:tcW w:w="2408" w:type="dxa"/>
            <w:shd w:val="clear" w:color="auto" w:fill="auto"/>
          </w:tcPr>
          <w:p w:rsidR="00CF24F7" w:rsidRDefault="00CF24F7" w:rsidP="00CF24F7"/>
        </w:tc>
        <w:tc>
          <w:tcPr>
            <w:tcW w:w="2408" w:type="dxa"/>
            <w:shd w:val="clear" w:color="auto" w:fill="auto"/>
          </w:tcPr>
          <w:p w:rsidR="00CF24F7" w:rsidRDefault="00CF24F7" w:rsidP="00CF24F7"/>
        </w:tc>
        <w:tc>
          <w:tcPr>
            <w:tcW w:w="2408" w:type="dxa"/>
            <w:shd w:val="clear" w:color="auto" w:fill="auto"/>
          </w:tcPr>
          <w:p w:rsidR="00CF24F7" w:rsidRDefault="00CF24F7" w:rsidP="00CF24F7"/>
        </w:tc>
      </w:tr>
    </w:tbl>
    <w:p w:rsidR="00CF24F7" w:rsidRDefault="00CF24F7" w:rsidP="00CF24F7">
      <w:r>
        <w:t xml:space="preserve">  </w:t>
      </w:r>
    </w:p>
    <w:p w:rsidR="00CF24F7" w:rsidRDefault="00CF24F7" w:rsidP="00AD438F">
      <w:pPr>
        <w:numPr>
          <w:ilvl w:val="0"/>
          <w:numId w:val="5"/>
        </w:numPr>
        <w:spacing w:after="60"/>
      </w:pPr>
      <w:r>
        <w:t>Calculate the mean number of worms in each soil type. [3 marks]</w:t>
      </w:r>
    </w:p>
    <w:p w:rsidR="00CF24F7" w:rsidRDefault="00CF24F7" w:rsidP="00AD438F">
      <w:pPr>
        <w:numPr>
          <w:ilvl w:val="0"/>
          <w:numId w:val="5"/>
        </w:numPr>
        <w:spacing w:after="60"/>
      </w:pPr>
      <w:r>
        <w:t xml:space="preserve">Describe </w:t>
      </w:r>
      <w:r w:rsidR="00AD438F">
        <w:t xml:space="preserve">how the pH of the different soils could have been found out. </w:t>
      </w:r>
      <w:r>
        <w:t>[4 marks]</w:t>
      </w:r>
    </w:p>
    <w:p w:rsidR="00CF24F7" w:rsidRDefault="00CF24F7" w:rsidP="00AD438F">
      <w:pPr>
        <w:numPr>
          <w:ilvl w:val="0"/>
          <w:numId w:val="5"/>
        </w:numPr>
        <w:spacing w:after="60"/>
      </w:pPr>
      <w:r>
        <w:t xml:space="preserve">Plot a graph of these results using the mean number of worms and soil type. [5 marks] </w:t>
      </w:r>
    </w:p>
    <w:p w:rsidR="00CF24F7" w:rsidRDefault="00CF24F7" w:rsidP="00AD438F">
      <w:pPr>
        <w:numPr>
          <w:ilvl w:val="0"/>
          <w:numId w:val="5"/>
        </w:numPr>
        <w:spacing w:after="60"/>
      </w:pPr>
      <w:r>
        <w:t>Looking at your graph, do worms prefer alkali</w:t>
      </w:r>
      <w:r w:rsidR="002F2FF1">
        <w:t>ne</w:t>
      </w:r>
      <w:r>
        <w:t xml:space="preserve">, acidic or neutral soil? </w:t>
      </w:r>
      <w:r w:rsidR="00AD438F">
        <w:t>Explain your answer. [2</w:t>
      </w:r>
      <w:r>
        <w:t xml:space="preserve"> mark</w:t>
      </w:r>
      <w:r w:rsidR="00AD438F">
        <w:t>s</w:t>
      </w:r>
      <w:r>
        <w:t>]</w:t>
      </w:r>
      <w:r w:rsidR="00AD438F">
        <w:t xml:space="preserve">      </w:t>
      </w:r>
    </w:p>
    <w:p w:rsidR="00CF24F7" w:rsidRDefault="00CF24F7" w:rsidP="00AD438F">
      <w:pPr>
        <w:numPr>
          <w:ilvl w:val="0"/>
          <w:numId w:val="5"/>
        </w:numPr>
        <w:spacing w:after="60"/>
      </w:pPr>
      <w:r>
        <w:t>Looking at the table, do worms prefer alkali</w:t>
      </w:r>
      <w:r w:rsidR="002F2FF1">
        <w:t>ne</w:t>
      </w:r>
      <w:r>
        <w:t>, acidic or neutral soil?</w:t>
      </w:r>
      <w:r w:rsidR="00AD438F">
        <w:t xml:space="preserve"> Explain your answer. [2</w:t>
      </w:r>
      <w:r>
        <w:t xml:space="preserve"> mark</w:t>
      </w:r>
      <w:r w:rsidR="00AD438F">
        <w:t>s</w:t>
      </w:r>
      <w:r>
        <w:t>]</w:t>
      </w:r>
    </w:p>
    <w:p w:rsidR="002E0F2E" w:rsidRPr="00CF24F7" w:rsidRDefault="00CF24F7" w:rsidP="00AD438F">
      <w:pPr>
        <w:numPr>
          <w:ilvl w:val="0"/>
          <w:numId w:val="5"/>
        </w:numPr>
        <w:spacing w:after="60"/>
      </w:pPr>
      <w:r>
        <w:t xml:space="preserve">Can you think why it may </w:t>
      </w:r>
      <w:r w:rsidRPr="00112C4D">
        <w:rPr>
          <w:b/>
        </w:rPr>
        <w:t>sometimes</w:t>
      </w:r>
      <w:r>
        <w:t xml:space="preserve"> not be a good idea to use only the mean when analysing (looking at) results? </w:t>
      </w:r>
      <w:r w:rsidR="00AD438F">
        <w:t xml:space="preserve">Explain. </w:t>
      </w:r>
      <w:r>
        <w:t>[2 marks]</w:t>
      </w:r>
    </w:p>
    <w:p w:rsidR="00CF24F7" w:rsidRDefault="00CF24F7" w:rsidP="002E0F2E">
      <w:pPr>
        <w:rPr>
          <w:color w:val="008000"/>
        </w:rPr>
      </w:pPr>
    </w:p>
    <w:p w:rsidR="001068D4" w:rsidRPr="009E49D7" w:rsidRDefault="002E0F2E" w:rsidP="006A4E6A">
      <w:pPr>
        <w:rPr>
          <w:color w:val="008000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CF24F7">
        <w:rPr>
          <w:color w:val="404040" w:themeColor="text1" w:themeTint="BF"/>
        </w:rPr>
        <w:t>scientific skills</w:t>
      </w:r>
      <w:r w:rsidRPr="00280BF3">
        <w:rPr>
          <w:color w:val="404040" w:themeColor="text1" w:themeTint="BF"/>
        </w:rPr>
        <w:t xml:space="preserve"> are available here</w:t>
      </w:r>
      <w:proofErr w:type="gramStart"/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proofErr w:type="gramEnd"/>
      <w:hyperlink r:id="rId5" w:history="1">
        <w:r w:rsidR="00CF24F7">
          <w:rPr>
            <w:rStyle w:val="Hyperlink"/>
            <w:color w:val="008000"/>
          </w:rPr>
          <w:t>http://thescienceteacher.co.uk/scientific-skills/</w:t>
        </w:r>
      </w:hyperlink>
    </w:p>
    <w:sectPr w:rsidR="001068D4" w:rsidRPr="009E49D7" w:rsidSect="001816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F7" w:rsidRDefault="00CF24F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F7" w:rsidRDefault="00B7345A">
    <w:pPr>
      <w:pStyle w:val="Footer"/>
    </w:pPr>
    <w:hyperlink r:id="rId1" w:history="1">
      <w:r w:rsidR="00CF24F7" w:rsidRPr="00EB2E75">
        <w:rPr>
          <w:rStyle w:val="Hyperlink"/>
          <w:color w:val="008000"/>
          <w:u w:val="none"/>
        </w:rPr>
        <w:t>www.thescienceteacher.co.uk</w:t>
      </w:r>
    </w:hyperlink>
    <w:r w:rsidR="00CF24F7">
      <w:t xml:space="preserve"> | resources for science teachers who like to think    </w:t>
    </w:r>
    <w:r w:rsidR="00CF24F7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F7" w:rsidRDefault="00CF24F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F7" w:rsidRDefault="00CF24F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F7" w:rsidRDefault="00CF24F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4F7" w:rsidRDefault="00CF24F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38D"/>
    <w:multiLevelType w:val="hybridMultilevel"/>
    <w:tmpl w:val="CE680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47B0C"/>
    <w:multiLevelType w:val="hybridMultilevel"/>
    <w:tmpl w:val="8432E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162EC"/>
    <w:rsid w:val="001816DD"/>
    <w:rsid w:val="001B5092"/>
    <w:rsid w:val="00280BF3"/>
    <w:rsid w:val="002A0945"/>
    <w:rsid w:val="002D1AFF"/>
    <w:rsid w:val="002E0F2E"/>
    <w:rsid w:val="002F2FF1"/>
    <w:rsid w:val="00313D88"/>
    <w:rsid w:val="003F36E5"/>
    <w:rsid w:val="00477636"/>
    <w:rsid w:val="004A0366"/>
    <w:rsid w:val="00515F82"/>
    <w:rsid w:val="00602F15"/>
    <w:rsid w:val="006A4E6A"/>
    <w:rsid w:val="007A501B"/>
    <w:rsid w:val="009124A0"/>
    <w:rsid w:val="00951B2E"/>
    <w:rsid w:val="009E49D7"/>
    <w:rsid w:val="00A33943"/>
    <w:rsid w:val="00A74951"/>
    <w:rsid w:val="00A8330A"/>
    <w:rsid w:val="00AD438F"/>
    <w:rsid w:val="00B7345A"/>
    <w:rsid w:val="00C127DA"/>
    <w:rsid w:val="00CF24F7"/>
    <w:rsid w:val="00DA4BB9"/>
    <w:rsid w:val="00DE107D"/>
    <w:rsid w:val="00E001E1"/>
    <w:rsid w:val="00E8532E"/>
    <w:rsid w:val="00E95635"/>
    <w:rsid w:val="00EB2E75"/>
    <w:rsid w:val="00ED232A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24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scienceteacher.co.uk/scientific-skills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Macintosh Word</Application>
  <DocSecurity>0</DocSecurity>
  <Lines>11</Lines>
  <Paragraphs>2</Paragraphs>
  <ScaleCrop>false</ScaleCrop>
  <Company>University of York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2016-02-15T11:03:00Z</cp:lastPrinted>
  <dcterms:created xsi:type="dcterms:W3CDTF">2016-02-15T11:04:00Z</dcterms:created>
  <dcterms:modified xsi:type="dcterms:W3CDTF">2016-02-15T11:23:00Z</dcterms:modified>
</cp:coreProperties>
</file>