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BF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B61DF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F70313" w:rsidP="00B61D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Making a standard solution of </w:t>
            </w:r>
            <w:proofErr w:type="spellStart"/>
            <w:r>
              <w:rPr>
                <w:color w:val="000000" w:themeColor="text1"/>
              </w:rPr>
              <w:t>NaoH</w:t>
            </w:r>
            <w:proofErr w:type="spellEnd"/>
          </w:p>
        </w:tc>
        <w:tc>
          <w:tcPr>
            <w:tcW w:w="1166" w:type="dxa"/>
          </w:tcPr>
          <w:p w:rsidR="002E0F2E" w:rsidRPr="00533F8A" w:rsidRDefault="002E0F2E" w:rsidP="00B61DF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B61DF3" w:rsidRDefault="00B61DF3" w:rsidP="00B61DF3">
            <w:pPr>
              <w:rPr>
                <w:color w:val="000000" w:themeColor="text1"/>
              </w:rPr>
            </w:pPr>
            <w:r w:rsidRPr="00B61DF3">
              <w:rPr>
                <w:color w:val="000000" w:themeColor="text1"/>
              </w:rPr>
              <w:t>Any course for students aged 14-18</w:t>
            </w:r>
            <w:r w:rsidR="00F70313" w:rsidRPr="00B61DF3">
              <w:rPr>
                <w:color w:val="000000" w:themeColor="text1"/>
              </w:rPr>
              <w:t xml:space="preserve"> 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B61DF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F70313" w:rsidRPr="00B61DF3" w:rsidRDefault="002E0F2E" w:rsidP="00B61DF3">
            <w:pPr>
              <w:ind w:left="360"/>
              <w:rPr>
                <w:b/>
                <w:color w:val="000000" w:themeColor="text1"/>
              </w:rPr>
            </w:pPr>
            <w:r w:rsidRPr="00B61DF3">
              <w:rPr>
                <w:color w:val="000000" w:themeColor="text1"/>
              </w:rPr>
              <w:t xml:space="preserve">To </w:t>
            </w:r>
            <w:r w:rsidR="00F70313" w:rsidRPr="00B61DF3">
              <w:rPr>
                <w:color w:val="000000" w:themeColor="text1"/>
              </w:rPr>
              <w:t xml:space="preserve">make a standard solution of </w:t>
            </w:r>
            <w:proofErr w:type="spellStart"/>
            <w:r w:rsidR="00F70313" w:rsidRPr="00B61DF3">
              <w:rPr>
                <w:color w:val="000000" w:themeColor="text1"/>
              </w:rPr>
              <w:t>NaOH</w:t>
            </w:r>
            <w:proofErr w:type="spellEnd"/>
            <w:r w:rsidR="00F70313" w:rsidRPr="00B61DF3">
              <w:rPr>
                <w:color w:val="000000" w:themeColor="text1"/>
              </w:rPr>
              <w:t xml:space="preserve"> by following a standard method</w:t>
            </w:r>
          </w:p>
          <w:p w:rsidR="002E0F2E" w:rsidRPr="00533F8A" w:rsidRDefault="002E0F2E" w:rsidP="00F70313">
            <w:pPr>
              <w:pStyle w:val="ListParagraph"/>
              <w:rPr>
                <w:b/>
                <w:color w:val="000000" w:themeColor="text1"/>
              </w:rPr>
            </w:pP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F70313" w:rsidRPr="0051129A" w:rsidRDefault="00F70313" w:rsidP="00F70313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28"/>
          <w:szCs w:val="30"/>
        </w:rPr>
      </w:pPr>
      <w:r w:rsidRPr="0051129A">
        <w:rPr>
          <w:rFonts w:ascii="Cambria" w:hAnsi="Cambria" w:cs="Times New Roman"/>
          <w:b/>
          <w:sz w:val="28"/>
        </w:rPr>
        <w:t>There is nothing standard about a standard solution!</w:t>
      </w:r>
    </w:p>
    <w:p w:rsidR="00F70313" w:rsidRPr="0051129A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color w:val="000000"/>
          <w:szCs w:val="23"/>
          <w:u w:val="single"/>
        </w:rPr>
      </w:pPr>
    </w:p>
    <w:p w:rsidR="00F70313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color w:val="000000"/>
          <w:szCs w:val="23"/>
        </w:rPr>
      </w:pPr>
    </w:p>
    <w:p w:rsidR="00F70313" w:rsidRPr="00904042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3"/>
        </w:rPr>
      </w:pPr>
      <w:r w:rsidRPr="00904042">
        <w:rPr>
          <w:rFonts w:ascii="Cambria" w:hAnsi="Cambria" w:cs="Times New Roman"/>
          <w:b/>
          <w:color w:val="000000"/>
          <w:szCs w:val="23"/>
        </w:rPr>
        <w:t xml:space="preserve">What is a standard solution? </w:t>
      </w:r>
    </w:p>
    <w:p w:rsidR="00F70313" w:rsidRPr="0051129A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color w:val="000000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color w:val="000000"/>
          <w:szCs w:val="23"/>
        </w:rPr>
      </w:pPr>
      <w:r w:rsidRPr="0051129A">
        <w:rPr>
          <w:rFonts w:ascii="Cambria" w:hAnsi="Cambria" w:cs="Times New Roman"/>
          <w:color w:val="000000"/>
          <w:szCs w:val="23"/>
        </w:rPr>
        <w:t>Today you are going to make a 0.20 mol dm</w:t>
      </w:r>
      <w:r w:rsidRPr="0051129A">
        <w:rPr>
          <w:rFonts w:ascii="Cambria" w:hAnsi="Cambria" w:cs="Times New Roman"/>
          <w:color w:val="000000"/>
          <w:szCs w:val="23"/>
          <w:vertAlign w:val="superscript"/>
        </w:rPr>
        <w:t>-3</w:t>
      </w:r>
      <w:r w:rsidRPr="0051129A">
        <w:rPr>
          <w:rFonts w:ascii="Cambria" w:hAnsi="Cambria" w:cs="Times New Roman"/>
          <w:color w:val="000000"/>
          <w:szCs w:val="23"/>
        </w:rPr>
        <w:t xml:space="preserve"> standard solution of </w:t>
      </w:r>
      <w:proofErr w:type="spellStart"/>
      <w:r w:rsidRPr="0051129A">
        <w:rPr>
          <w:rFonts w:ascii="Cambria" w:hAnsi="Cambria" w:cs="Times New Roman"/>
          <w:color w:val="000000"/>
          <w:szCs w:val="23"/>
        </w:rPr>
        <w:t>NaOH</w:t>
      </w:r>
      <w:proofErr w:type="spellEnd"/>
      <w:r w:rsidRPr="0051129A">
        <w:rPr>
          <w:rFonts w:ascii="Cambria" w:hAnsi="Cambria" w:cs="Times New Roman"/>
          <w:color w:val="000000"/>
          <w:szCs w:val="23"/>
        </w:rPr>
        <w:t xml:space="preserve">.   A </w:t>
      </w:r>
      <w:r w:rsidRPr="0051129A">
        <w:rPr>
          <w:rFonts w:ascii="Cambria" w:hAnsi="Cambria" w:cs="Times New Roman"/>
          <w:b/>
          <w:bCs/>
          <w:color w:val="000000"/>
          <w:szCs w:val="23"/>
        </w:rPr>
        <w:t xml:space="preserve">standard solution </w:t>
      </w:r>
      <w:r w:rsidRPr="0051129A">
        <w:rPr>
          <w:rFonts w:ascii="Cambria" w:hAnsi="Cambria" w:cs="Times New Roman"/>
          <w:color w:val="000000"/>
          <w:szCs w:val="23"/>
        </w:rPr>
        <w:t>is a solution whose concentrat</w:t>
      </w:r>
      <w:r w:rsidR="00B61DF3">
        <w:rPr>
          <w:rFonts w:ascii="Cambria" w:hAnsi="Cambria" w:cs="Times New Roman"/>
          <w:color w:val="000000"/>
          <w:szCs w:val="23"/>
        </w:rPr>
        <w:t>ion is known accurately.   Concentration is usually given the unit</w:t>
      </w:r>
      <w:r w:rsidRPr="0051129A">
        <w:rPr>
          <w:rFonts w:ascii="Cambria" w:hAnsi="Cambria" w:cs="Times New Roman"/>
          <w:color w:val="000000"/>
          <w:szCs w:val="23"/>
        </w:rPr>
        <w:t xml:space="preserve"> </w:t>
      </w:r>
      <w:proofErr w:type="spellStart"/>
      <w:r w:rsidRPr="0051129A">
        <w:rPr>
          <w:rFonts w:ascii="Cambria" w:hAnsi="Cambria" w:cs="Times New Roman"/>
          <w:color w:val="000000"/>
          <w:szCs w:val="23"/>
        </w:rPr>
        <w:t>mol</w:t>
      </w:r>
      <w:proofErr w:type="spellEnd"/>
      <w:r w:rsidRPr="0051129A">
        <w:rPr>
          <w:rFonts w:ascii="Cambria" w:hAnsi="Cambria" w:cs="Times New Roman"/>
          <w:color w:val="000000"/>
          <w:szCs w:val="23"/>
        </w:rPr>
        <w:t xml:space="preserve"> </w:t>
      </w:r>
      <w:proofErr w:type="spellStart"/>
      <w:r w:rsidRPr="0051129A">
        <w:rPr>
          <w:rFonts w:ascii="Cambria" w:hAnsi="Cambria" w:cs="Times New Roman"/>
          <w:color w:val="000000"/>
          <w:szCs w:val="23"/>
        </w:rPr>
        <w:t>dm</w:t>
      </w:r>
      <w:proofErr w:type="spellEnd"/>
      <w:r w:rsidRPr="0051129A">
        <w:rPr>
          <w:rFonts w:ascii="Cambria" w:hAnsi="Cambria" w:cs="Times New Roman"/>
          <w:color w:val="000000"/>
          <w:position w:val="10"/>
          <w:szCs w:val="23"/>
          <w:vertAlign w:val="superscript"/>
        </w:rPr>
        <w:t>–3</w:t>
      </w:r>
      <w:r w:rsidR="00B61DF3">
        <w:rPr>
          <w:rFonts w:ascii="Cambria" w:hAnsi="Cambria" w:cs="Times New Roman"/>
          <w:color w:val="000000"/>
          <w:szCs w:val="23"/>
        </w:rPr>
        <w:t xml:space="preserve">or M.  </w:t>
      </w:r>
      <w:r w:rsidRPr="0051129A">
        <w:rPr>
          <w:rFonts w:ascii="Cambria" w:hAnsi="Cambria" w:cs="Times New Roman"/>
          <w:color w:val="000000"/>
          <w:szCs w:val="23"/>
        </w:rPr>
        <w:t>When making up a standard solution it is important that the correct mass of substance is accurately measured.   It is also important that all of this</w:t>
      </w:r>
      <w:r w:rsidR="00B61DF3">
        <w:rPr>
          <w:rFonts w:ascii="Cambria" w:hAnsi="Cambria" w:cs="Times New Roman"/>
          <w:color w:val="000000"/>
          <w:szCs w:val="23"/>
        </w:rPr>
        <w:t xml:space="preserve"> substance</w:t>
      </w:r>
      <w:r w:rsidRPr="0051129A">
        <w:rPr>
          <w:rFonts w:ascii="Cambria" w:hAnsi="Cambria" w:cs="Times New Roman"/>
          <w:color w:val="000000"/>
          <w:szCs w:val="23"/>
        </w:rPr>
        <w:t xml:space="preserve"> is successfully transferred to the volumetric flask used to make up the solution.  The following procedure will make sure that this happens. </w:t>
      </w:r>
    </w:p>
    <w:p w:rsidR="00F70313" w:rsidRPr="00904042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3"/>
        </w:rPr>
      </w:pPr>
    </w:p>
    <w:p w:rsidR="00F70313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3"/>
        </w:rPr>
      </w:pPr>
    </w:p>
    <w:p w:rsidR="00F70313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3"/>
        </w:rPr>
      </w:pPr>
    </w:p>
    <w:p w:rsidR="00F70313" w:rsidRPr="00904042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3"/>
        </w:rPr>
      </w:pPr>
      <w:r w:rsidRPr="00904042">
        <w:rPr>
          <w:rFonts w:ascii="Cambria" w:hAnsi="Cambria" w:cs="Times New Roman"/>
          <w:b/>
          <w:color w:val="000000"/>
          <w:szCs w:val="23"/>
        </w:rPr>
        <w:t xml:space="preserve">Background calculations </w:t>
      </w:r>
    </w:p>
    <w:p w:rsidR="00F70313" w:rsidRPr="00904042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u w:val="single"/>
        </w:rPr>
      </w:pPr>
    </w:p>
    <w:p w:rsidR="00B61DF3" w:rsidRPr="00B61DF3" w:rsidRDefault="00F70313" w:rsidP="00B61D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imes New Roman"/>
          <w:szCs w:val="23"/>
        </w:rPr>
      </w:pPr>
      <w:r w:rsidRPr="00B61DF3">
        <w:rPr>
          <w:rFonts w:ascii="Cambria" w:hAnsi="Cambria" w:cs="Times New Roman"/>
          <w:szCs w:val="23"/>
        </w:rPr>
        <w:t xml:space="preserve">Work out the number of moles of </w:t>
      </w:r>
      <w:proofErr w:type="spellStart"/>
      <w:r w:rsidRPr="00B61DF3">
        <w:rPr>
          <w:rFonts w:ascii="Cambria" w:hAnsi="Cambria" w:cs="Times New Roman"/>
          <w:szCs w:val="23"/>
        </w:rPr>
        <w:t>NaOH</w:t>
      </w:r>
      <w:proofErr w:type="spellEnd"/>
      <w:r w:rsidRPr="00B61DF3">
        <w:rPr>
          <w:rFonts w:ascii="Cambria" w:hAnsi="Cambria" w:cs="Times New Roman"/>
          <w:szCs w:val="23"/>
        </w:rPr>
        <w:t xml:space="preserve"> needed to make up a solution of 250 cm</w:t>
      </w:r>
      <w:r w:rsidRPr="00B61DF3">
        <w:rPr>
          <w:rFonts w:ascii="Cambria" w:hAnsi="Cambria" w:cs="Times New Roman"/>
          <w:szCs w:val="23"/>
          <w:vertAlign w:val="superscript"/>
        </w:rPr>
        <w:t>3</w:t>
      </w:r>
      <w:r w:rsidRPr="00B61DF3">
        <w:rPr>
          <w:rFonts w:ascii="Cambria" w:hAnsi="Cambria" w:cs="Times New Roman"/>
          <w:szCs w:val="23"/>
        </w:rPr>
        <w:t xml:space="preserve"> of 0.2 </w:t>
      </w:r>
      <w:proofErr w:type="spellStart"/>
      <w:r w:rsidRPr="00B61DF3">
        <w:rPr>
          <w:rFonts w:ascii="Cambria" w:hAnsi="Cambria" w:cs="Times New Roman"/>
          <w:szCs w:val="23"/>
        </w:rPr>
        <w:t>mol</w:t>
      </w:r>
      <w:proofErr w:type="spellEnd"/>
      <w:r w:rsidRPr="00B61DF3">
        <w:rPr>
          <w:rFonts w:ascii="Cambria" w:hAnsi="Cambria" w:cs="Times New Roman"/>
          <w:szCs w:val="23"/>
        </w:rPr>
        <w:t xml:space="preserve"> </w:t>
      </w:r>
      <w:proofErr w:type="spellStart"/>
      <w:r w:rsidRPr="00B61DF3">
        <w:rPr>
          <w:rFonts w:ascii="Cambria" w:hAnsi="Cambria" w:cs="Times New Roman"/>
          <w:szCs w:val="23"/>
        </w:rPr>
        <w:t>dm</w:t>
      </w:r>
      <w:proofErr w:type="spellEnd"/>
      <w:r w:rsidRPr="00B61DF3">
        <w:rPr>
          <w:rFonts w:ascii="Cambria" w:hAnsi="Cambria" w:cs="Times New Roman"/>
          <w:szCs w:val="23"/>
          <w:vertAlign w:val="superscript"/>
        </w:rPr>
        <w:t>-3</w:t>
      </w:r>
      <w:r w:rsidRPr="00B61DF3">
        <w:rPr>
          <w:rFonts w:ascii="Cambria" w:hAnsi="Cambria" w:cs="Times New Roman"/>
          <w:szCs w:val="23"/>
        </w:rPr>
        <w:t xml:space="preserve"> </w:t>
      </w:r>
      <w:proofErr w:type="spellStart"/>
      <w:r w:rsidRPr="00B61DF3">
        <w:rPr>
          <w:rFonts w:ascii="Cambria" w:hAnsi="Cambria" w:cs="Times New Roman"/>
          <w:szCs w:val="23"/>
        </w:rPr>
        <w:t>NaOH</w:t>
      </w:r>
      <w:r w:rsidR="00B61DF3" w:rsidRPr="00B61DF3">
        <w:rPr>
          <w:rFonts w:ascii="Cambria" w:hAnsi="Cambria" w:cs="Times New Roman"/>
          <w:szCs w:val="23"/>
        </w:rPr>
        <w:t>.</w:t>
      </w:r>
      <w:proofErr w:type="spellEnd"/>
    </w:p>
    <w:p w:rsidR="00B61DF3" w:rsidRDefault="00B61DF3" w:rsidP="00B61DF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B61DF3" w:rsidRDefault="00B61DF3" w:rsidP="00B61DF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B61DF3" w:rsidRDefault="00B61DF3" w:rsidP="00B61DF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B61DF3" w:rsidRDefault="00B61DF3" w:rsidP="00B61DF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B61DF3" w:rsidRPr="00B61DF3" w:rsidRDefault="00B61DF3" w:rsidP="00B61DF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F70313" w:rsidRPr="00B61DF3" w:rsidRDefault="00F70313" w:rsidP="00B61D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imes New Roman"/>
          <w:szCs w:val="23"/>
        </w:rPr>
      </w:pPr>
      <w:r w:rsidRPr="00B61DF3">
        <w:rPr>
          <w:rFonts w:ascii="Cambria" w:hAnsi="Cambria" w:cs="Times New Roman"/>
          <w:szCs w:val="23"/>
        </w:rPr>
        <w:t>Using your answer from step 1, work out the</w:t>
      </w:r>
      <w:r w:rsidR="00B61DF3" w:rsidRPr="00B61DF3">
        <w:rPr>
          <w:rFonts w:ascii="Cambria" w:hAnsi="Cambria" w:cs="Times New Roman"/>
          <w:szCs w:val="23"/>
        </w:rPr>
        <w:t xml:space="preserve"> mass of </w:t>
      </w:r>
      <w:proofErr w:type="spellStart"/>
      <w:r w:rsidR="00B61DF3" w:rsidRPr="00B61DF3">
        <w:rPr>
          <w:rFonts w:ascii="Cambria" w:hAnsi="Cambria" w:cs="Times New Roman"/>
          <w:szCs w:val="23"/>
        </w:rPr>
        <w:t>NaOH</w:t>
      </w:r>
      <w:proofErr w:type="spellEnd"/>
      <w:r w:rsidR="00B61DF3" w:rsidRPr="00B61DF3">
        <w:rPr>
          <w:rFonts w:ascii="Cambria" w:hAnsi="Cambria" w:cs="Times New Roman"/>
          <w:szCs w:val="23"/>
        </w:rPr>
        <w:t xml:space="preserve"> (s) that you will </w:t>
      </w:r>
      <w:r w:rsidRPr="00B61DF3">
        <w:rPr>
          <w:rFonts w:ascii="Cambria" w:hAnsi="Cambria" w:cs="Times New Roman"/>
          <w:szCs w:val="23"/>
        </w:rPr>
        <w:t xml:space="preserve">need to dissolve to make your solution. Show your working in the space below. </w:t>
      </w: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B61DF3" w:rsidRDefault="00B61DF3" w:rsidP="00F70313">
      <w:pPr>
        <w:autoSpaceDE w:val="0"/>
        <w:autoSpaceDN w:val="0"/>
        <w:adjustRightInd w:val="0"/>
        <w:ind w:left="360"/>
        <w:rPr>
          <w:rFonts w:ascii="Cambria" w:hAnsi="Cambria" w:cs="Times New Roman"/>
          <w:b/>
          <w:szCs w:val="23"/>
        </w:rPr>
      </w:pPr>
    </w:p>
    <w:p w:rsidR="00B61DF3" w:rsidRDefault="00B61DF3" w:rsidP="00F70313">
      <w:pPr>
        <w:autoSpaceDE w:val="0"/>
        <w:autoSpaceDN w:val="0"/>
        <w:adjustRightInd w:val="0"/>
        <w:ind w:left="360"/>
        <w:rPr>
          <w:rFonts w:ascii="Cambria" w:hAnsi="Cambria" w:cs="Times New Roman"/>
          <w:b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/>
        <w:rPr>
          <w:rFonts w:ascii="Cambria" w:hAnsi="Cambria" w:cs="Times New Roman"/>
          <w:b/>
          <w:szCs w:val="23"/>
        </w:rPr>
      </w:pPr>
      <w:r w:rsidRPr="0051129A">
        <w:rPr>
          <w:rFonts w:ascii="Cambria" w:hAnsi="Cambria" w:cs="Times New Roman"/>
          <w:b/>
          <w:szCs w:val="23"/>
        </w:rPr>
        <w:t>Before you start</w:t>
      </w:r>
      <w:r>
        <w:rPr>
          <w:rFonts w:ascii="Cambria" w:hAnsi="Cambria" w:cs="Times New Roman"/>
          <w:b/>
          <w:szCs w:val="23"/>
        </w:rPr>
        <w:t xml:space="preserve">, read the method below and list the apparatus below that </w:t>
      </w:r>
      <w:r w:rsidRPr="0051129A">
        <w:rPr>
          <w:rFonts w:ascii="Cambria" w:hAnsi="Cambria" w:cs="Times New Roman"/>
          <w:b/>
          <w:szCs w:val="23"/>
        </w:rPr>
        <w:t xml:space="preserve">you will require: </w:t>
      </w: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  <w:u w:val="single"/>
        </w:rPr>
      </w:pPr>
    </w:p>
    <w:p w:rsidR="00F70313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szCs w:val="23"/>
          <w:u w:val="single"/>
        </w:rPr>
      </w:pPr>
    </w:p>
    <w:p w:rsidR="00F70313" w:rsidRPr="00904042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b/>
          <w:szCs w:val="23"/>
        </w:rPr>
      </w:pPr>
      <w:r w:rsidRPr="00904042">
        <w:rPr>
          <w:rFonts w:ascii="Cambria" w:hAnsi="Cambria" w:cs="Times New Roman"/>
          <w:b/>
          <w:szCs w:val="23"/>
        </w:rPr>
        <w:t xml:space="preserve">Method </w:t>
      </w:r>
    </w:p>
    <w:p w:rsidR="00F70313" w:rsidRPr="0051129A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05"/>
        <w:gridCol w:w="4051"/>
      </w:tblGrid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Cs w:val="23"/>
              </w:rPr>
            </w:pPr>
            <w:r w:rsidRPr="0051129A">
              <w:rPr>
                <w:rFonts w:ascii="Cambria" w:hAnsi="Cambria" w:cs="Times New Roman"/>
                <w:b/>
                <w:szCs w:val="23"/>
              </w:rPr>
              <w:t>Steps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Cs w:val="23"/>
              </w:rPr>
            </w:pPr>
            <w:r w:rsidRPr="0051129A">
              <w:rPr>
                <w:rFonts w:ascii="Cambria" w:hAnsi="Cambria" w:cs="Times New Roman"/>
                <w:b/>
                <w:szCs w:val="23"/>
              </w:rPr>
              <w:t>Questions (note down your answers</w:t>
            </w:r>
            <w:r w:rsidR="00B61DF3">
              <w:rPr>
                <w:rFonts w:ascii="Cambria" w:hAnsi="Cambria" w:cs="Times New Roman"/>
                <w:b/>
                <w:szCs w:val="23"/>
              </w:rPr>
              <w:t xml:space="preserve"> below</w:t>
            </w:r>
            <w:r w:rsidRPr="0051129A">
              <w:rPr>
                <w:rFonts w:ascii="Cambria" w:hAnsi="Cambria" w:cs="Times New Roman"/>
                <w:b/>
                <w:szCs w:val="23"/>
              </w:rPr>
              <w:t>)</w:t>
            </w:r>
          </w:p>
        </w:tc>
      </w:tr>
      <w:tr w:rsidR="00F70313" w:rsidRPr="0051129A">
        <w:trPr>
          <w:trHeight w:val="1159"/>
        </w:trPr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>Put on gloves and lab coat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What is the hazard associated with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>?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Take a weighing boat and place it on the balance. Tare </w:t>
            </w:r>
            <w:r w:rsidR="00B61DF3">
              <w:rPr>
                <w:rFonts w:ascii="Cambria" w:hAnsi="Cambria" w:cs="Times New Roman"/>
                <w:szCs w:val="23"/>
              </w:rPr>
              <w:t xml:space="preserve">the balance (set it to zero). </w:t>
            </w:r>
            <w:r w:rsidRPr="0051129A">
              <w:rPr>
                <w:rFonts w:ascii="Cambria" w:hAnsi="Cambria" w:cs="Times New Roman"/>
                <w:szCs w:val="23"/>
              </w:rPr>
              <w:t xml:space="preserve">Carefully weigh out the required mass of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 pellets that you calculated above.  Use tweezers to move individual pellets.  You only need to be accurate to 2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dp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.  Crush the tablet if necessary. 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Why does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 come in pellet and not powdered form?  </w:t>
            </w: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>Transfer this amount of solid to a large beaker.  Add approx. 50 cm</w:t>
            </w:r>
            <w:r w:rsidRPr="0051129A">
              <w:rPr>
                <w:rFonts w:ascii="Cambria" w:hAnsi="Cambria" w:cs="Times New Roman"/>
                <w:szCs w:val="23"/>
                <w:vertAlign w:val="superscript"/>
              </w:rPr>
              <w:t>3</w:t>
            </w:r>
            <w:r w:rsidRPr="0051129A">
              <w:rPr>
                <w:rFonts w:ascii="Cambria" w:hAnsi="Cambria" w:cs="Times New Roman"/>
                <w:szCs w:val="23"/>
              </w:rPr>
              <w:t xml:space="preserve"> of water from a wash bottle and using a stirring rod dissolve the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="00B61DF3">
              <w:rPr>
                <w:rFonts w:ascii="Cambria" w:hAnsi="Cambria" w:cs="Times New Roman"/>
                <w:szCs w:val="23"/>
              </w:rPr>
              <w:t>.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Why not place the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 directly into the volumetric flask? 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Use some extra water from the wash bottle  to rinse all the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 off the weighing boat</w:t>
            </w:r>
            <w:r w:rsidR="00B61DF3">
              <w:rPr>
                <w:rFonts w:ascii="Cambria" w:hAnsi="Cambria" w:cs="Times New Roman"/>
                <w:szCs w:val="23"/>
              </w:rPr>
              <w:t>.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>Why rinse the weighing boat?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Once the </w:t>
            </w:r>
            <w:proofErr w:type="spellStart"/>
            <w:r w:rsidRPr="0051129A">
              <w:rPr>
                <w:rFonts w:ascii="Cambria" w:hAnsi="Cambria" w:cs="Times New Roman"/>
                <w:szCs w:val="23"/>
              </w:rPr>
              <w:t>NaOH</w:t>
            </w:r>
            <w:proofErr w:type="spellEnd"/>
            <w:r w:rsidRPr="0051129A">
              <w:rPr>
                <w:rFonts w:ascii="Cambria" w:hAnsi="Cambria" w:cs="Times New Roman"/>
                <w:szCs w:val="23"/>
              </w:rPr>
              <w:t xml:space="preserve"> is fully dissolved, transfer the solution to the volumetric flask using a glass funnel.  </w:t>
            </w:r>
            <w:r w:rsidRPr="0051129A">
              <w:rPr>
                <w:rFonts w:ascii="Cambria" w:hAnsi="Cambria" w:cs="Times New Roman"/>
                <w:b/>
                <w:szCs w:val="23"/>
              </w:rPr>
              <w:t xml:space="preserve">Be careful not to spill even a drop. 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>Why use a glass funnel and not a plastic funnel?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Use more water from the wash bottle to rinse out the beaker and the glass rod. Do this at least twice.   </w:t>
            </w:r>
            <w:r w:rsidRPr="0051129A">
              <w:rPr>
                <w:rFonts w:ascii="Cambria" w:hAnsi="Cambria" w:cs="Times New Roman"/>
                <w:b/>
                <w:szCs w:val="23"/>
              </w:rPr>
              <w:t>Be careful not to add too much water or else you will over fill the volumetric flask.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>Why perform the rinse twice?</w:t>
            </w:r>
          </w:p>
        </w:tc>
      </w:tr>
      <w:tr w:rsidR="00F70313" w:rsidRPr="0051129A"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Add water to the volumetric flask so that the bottom of the meniscus is on the line of the flask.  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Put the stopper on the flask and invert the flask over a couple of times to mix the solution.  Ensure you </w:t>
            </w:r>
            <w:r w:rsidRPr="0051129A">
              <w:rPr>
                <w:rFonts w:ascii="Cambria" w:hAnsi="Cambria" w:cs="Times New Roman"/>
                <w:szCs w:val="23"/>
              </w:rPr>
              <w:lastRenderedPageBreak/>
              <w:t xml:space="preserve">firmly hold onto the stopper. </w:t>
            </w: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lastRenderedPageBreak/>
              <w:t>What would you need to do if you overfilled the volumetric flask?</w:t>
            </w: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</w:p>
        </w:tc>
      </w:tr>
      <w:tr w:rsidR="00F70313" w:rsidRPr="0051129A">
        <w:tc>
          <w:tcPr>
            <w:tcW w:w="4621" w:type="dxa"/>
          </w:tcPr>
          <w:p w:rsidR="00F70313" w:rsidRPr="00B61DF3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B61DF3">
              <w:rPr>
                <w:rFonts w:ascii="Cambria" w:hAnsi="Cambria" w:cs="Times New Roman"/>
                <w:szCs w:val="23"/>
              </w:rPr>
              <w:lastRenderedPageBreak/>
              <w:t>Labe</w:t>
            </w:r>
            <w:r w:rsidR="00B61DF3" w:rsidRPr="00B61DF3">
              <w:rPr>
                <w:rFonts w:ascii="Cambria" w:hAnsi="Cambria" w:cs="Times New Roman"/>
                <w:szCs w:val="23"/>
              </w:rPr>
              <w:t>l your solution with your name, the date, and the concentration</w:t>
            </w:r>
          </w:p>
          <w:p w:rsidR="00B61DF3" w:rsidRDefault="00B61DF3" w:rsidP="00B61DF3">
            <w:pPr>
              <w:autoSpaceDE w:val="0"/>
              <w:autoSpaceDN w:val="0"/>
              <w:adjustRightInd w:val="0"/>
              <w:ind w:left="360" w:hanging="360"/>
              <w:rPr>
                <w:rFonts w:ascii="Cambria" w:hAnsi="Cambria" w:cs="Times New Roman"/>
                <w:szCs w:val="23"/>
              </w:rPr>
            </w:pPr>
          </w:p>
          <w:p w:rsidR="00B61DF3" w:rsidRPr="0051129A" w:rsidRDefault="00B61DF3" w:rsidP="00B61DF3">
            <w:pPr>
              <w:autoSpaceDE w:val="0"/>
              <w:autoSpaceDN w:val="0"/>
              <w:adjustRightInd w:val="0"/>
              <w:ind w:left="360" w:hanging="360"/>
              <w:rPr>
                <w:rFonts w:ascii="Cambria" w:hAnsi="Cambria" w:cs="Times New Roman"/>
                <w:szCs w:val="23"/>
              </w:rPr>
            </w:pPr>
          </w:p>
          <w:p w:rsidR="00F70313" w:rsidRPr="0051129A" w:rsidRDefault="00F70313" w:rsidP="00B61DF3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Cambria" w:hAnsi="Cambria" w:cs="Times New Roman"/>
                <w:szCs w:val="23"/>
              </w:rPr>
            </w:pPr>
          </w:p>
        </w:tc>
        <w:tc>
          <w:tcPr>
            <w:tcW w:w="4621" w:type="dxa"/>
          </w:tcPr>
          <w:p w:rsidR="00F70313" w:rsidRPr="0051129A" w:rsidRDefault="00F70313" w:rsidP="00B61DF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Cs w:val="23"/>
              </w:rPr>
            </w:pPr>
            <w:r w:rsidRPr="0051129A">
              <w:rPr>
                <w:rFonts w:ascii="Cambria" w:hAnsi="Cambria" w:cs="Times New Roman"/>
                <w:szCs w:val="23"/>
              </w:rPr>
              <w:t xml:space="preserve">Why label your bottle with the date? </w:t>
            </w:r>
          </w:p>
        </w:tc>
      </w:tr>
    </w:tbl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F70313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b/>
          <w:szCs w:val="23"/>
        </w:rPr>
      </w:pPr>
    </w:p>
    <w:p w:rsidR="00F70313" w:rsidRPr="00904042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b/>
          <w:szCs w:val="23"/>
        </w:rPr>
      </w:pPr>
      <w:r>
        <w:rPr>
          <w:rFonts w:ascii="Cambria" w:hAnsi="Cambria" w:cs="Times New Roman"/>
          <w:b/>
          <w:szCs w:val="23"/>
        </w:rPr>
        <w:t>Questions</w:t>
      </w: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  <w:u w:val="single"/>
        </w:rPr>
      </w:pPr>
    </w:p>
    <w:p w:rsidR="00F70313" w:rsidRPr="0051129A" w:rsidRDefault="00F70313" w:rsidP="00F7031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imes New Roman"/>
          <w:szCs w:val="23"/>
        </w:rPr>
      </w:pPr>
      <w:r w:rsidRPr="0051129A">
        <w:rPr>
          <w:rFonts w:ascii="Cambria" w:hAnsi="Cambria" w:cs="Times New Roman"/>
          <w:szCs w:val="23"/>
        </w:rPr>
        <w:t xml:space="preserve">When you are finished, bring your flask to the front of the class and place on the teacher’s bench.   </w:t>
      </w:r>
    </w:p>
    <w:p w:rsidR="00F70313" w:rsidRPr="0051129A" w:rsidRDefault="00F70313" w:rsidP="00F70313">
      <w:pPr>
        <w:autoSpaceDE w:val="0"/>
        <w:autoSpaceDN w:val="0"/>
        <w:adjustRightInd w:val="0"/>
        <w:ind w:left="360" w:hanging="360"/>
        <w:jc w:val="both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imes New Roman"/>
          <w:szCs w:val="23"/>
        </w:rPr>
      </w:pPr>
      <w:r w:rsidRPr="0051129A">
        <w:rPr>
          <w:rFonts w:ascii="Cambria" w:hAnsi="Cambria" w:cs="Times New Roman"/>
          <w:szCs w:val="23"/>
        </w:rPr>
        <w:t>Answer the questions listed in the table</w:t>
      </w:r>
      <w:r>
        <w:rPr>
          <w:rFonts w:ascii="Cambria" w:hAnsi="Cambria" w:cs="Times New Roman"/>
          <w:szCs w:val="23"/>
        </w:rPr>
        <w:t xml:space="preserve"> in your books</w:t>
      </w:r>
      <w:r w:rsidR="00B01CE3">
        <w:rPr>
          <w:rFonts w:ascii="Cambria" w:hAnsi="Cambria" w:cs="Times New Roman"/>
          <w:szCs w:val="23"/>
        </w:rPr>
        <w:t xml:space="preserve"> or on paper.</w:t>
      </w:r>
      <w:bookmarkStart w:id="1" w:name="_GoBack"/>
      <w:bookmarkEnd w:id="1"/>
    </w:p>
    <w:p w:rsidR="00F70313" w:rsidRPr="0051129A" w:rsidRDefault="00F70313" w:rsidP="00F70313">
      <w:pPr>
        <w:autoSpaceDE w:val="0"/>
        <w:autoSpaceDN w:val="0"/>
        <w:adjustRightInd w:val="0"/>
        <w:rPr>
          <w:rFonts w:ascii="Cambria" w:hAnsi="Cambria" w:cs="Times New Roman"/>
          <w:szCs w:val="23"/>
        </w:rPr>
      </w:pPr>
    </w:p>
    <w:p w:rsidR="00F70313" w:rsidRPr="0051129A" w:rsidRDefault="00F70313" w:rsidP="00F703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szCs w:val="23"/>
        </w:rPr>
      </w:pPr>
      <w:r w:rsidRPr="0051129A">
        <w:rPr>
          <w:rFonts w:ascii="Cambria" w:hAnsi="Cambria" w:cs="Times New Roman"/>
          <w:szCs w:val="23"/>
        </w:rPr>
        <w:t>With your partner, plan how you could determine the concentration of your standard solution to prove that it is of concentration 0.2 mol dm</w:t>
      </w:r>
      <w:r w:rsidRPr="0051129A">
        <w:rPr>
          <w:rFonts w:ascii="Cambria" w:hAnsi="Cambria" w:cs="Times New Roman"/>
          <w:szCs w:val="23"/>
          <w:vertAlign w:val="superscript"/>
        </w:rPr>
        <w:t>-3</w:t>
      </w:r>
      <w:r w:rsidRPr="0051129A">
        <w:rPr>
          <w:rFonts w:ascii="Cambria" w:hAnsi="Cambria" w:cs="Times New Roman"/>
          <w:szCs w:val="23"/>
        </w:rPr>
        <w:t xml:space="preserve">?   </w:t>
      </w:r>
    </w:p>
    <w:p w:rsidR="00F70313" w:rsidRDefault="00F70313" w:rsidP="00F70313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szCs w:val="23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F70313">
        <w:rPr>
          <w:b/>
          <w:color w:val="008000"/>
        </w:rPr>
        <w:t>Progress:</w:t>
      </w:r>
      <w:r>
        <w:rPr>
          <w:color w:val="000000" w:themeColor="text1"/>
        </w:rPr>
        <w:t xml:space="preserve">  further resources on amounts of substance are available here</w:t>
      </w:r>
      <w:r w:rsidR="00951B2E">
        <w:rPr>
          <w:color w:val="000000" w:themeColor="text1"/>
        </w:rPr>
        <w:t xml:space="preserve"> </w:t>
      </w:r>
      <w:hyperlink r:id="rId8" w:history="1">
        <w:r w:rsidR="00951B2E" w:rsidRPr="00951B2E">
          <w:rPr>
            <w:rStyle w:val="Hyperlink"/>
            <w:color w:val="008000"/>
          </w:rPr>
          <w:t>http://www.thescienceteacher.co.uk/moles/</w:t>
        </w:r>
      </w:hyperlink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3" w:rsidRDefault="00B61DF3">
      <w:r>
        <w:separator/>
      </w:r>
    </w:p>
  </w:endnote>
  <w:endnote w:type="continuationSeparator" w:id="0">
    <w:p w:rsidR="00B61DF3" w:rsidRDefault="00B6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3" w:rsidRDefault="00B61DF3">
      <w:r>
        <w:separator/>
      </w:r>
    </w:p>
  </w:footnote>
  <w:footnote w:type="continuationSeparator" w:id="0">
    <w:p w:rsidR="00B61DF3" w:rsidRDefault="00B6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3" w:rsidRDefault="00B61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9F5"/>
    <w:multiLevelType w:val="hybridMultilevel"/>
    <w:tmpl w:val="C634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2BFA"/>
    <w:multiLevelType w:val="hybridMultilevel"/>
    <w:tmpl w:val="F8F4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7E3B"/>
    <w:multiLevelType w:val="hybridMultilevel"/>
    <w:tmpl w:val="FF40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B202E"/>
    <w:multiLevelType w:val="hybridMultilevel"/>
    <w:tmpl w:val="CE46D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B46BC"/>
    <w:rsid w:val="0010278E"/>
    <w:rsid w:val="001068D4"/>
    <w:rsid w:val="001816DD"/>
    <w:rsid w:val="001B5092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951B2E"/>
    <w:rsid w:val="009E49D7"/>
    <w:rsid w:val="00A33943"/>
    <w:rsid w:val="00A74951"/>
    <w:rsid w:val="00A8330A"/>
    <w:rsid w:val="00B01CE3"/>
    <w:rsid w:val="00B61DF3"/>
    <w:rsid w:val="00BD579D"/>
    <w:rsid w:val="00C127DA"/>
    <w:rsid w:val="00DA4BB9"/>
    <w:rsid w:val="00DE107D"/>
    <w:rsid w:val="00E8532E"/>
    <w:rsid w:val="00E95635"/>
    <w:rsid w:val="00EB2E75"/>
    <w:rsid w:val="00ED75C3"/>
    <w:rsid w:val="00EF4FAE"/>
    <w:rsid w:val="00F70313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ienceteacher.co.uk/mole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22220CE8</Template>
  <TotalTime>0</TotalTime>
  <Pages>3</Pages>
  <Words>590</Words>
  <Characters>2716</Characters>
  <Application>Microsoft Office Word</Application>
  <DocSecurity>4</DocSecurity>
  <Lines>113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2</cp:revision>
  <cp:lastPrinted>2014-10-12T15:11:00Z</cp:lastPrinted>
  <dcterms:created xsi:type="dcterms:W3CDTF">2015-06-23T13:01:00Z</dcterms:created>
  <dcterms:modified xsi:type="dcterms:W3CDTF">2015-06-23T13:01:00Z</dcterms:modified>
</cp:coreProperties>
</file>