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0B" w:rsidRDefault="0097580B"/>
    <w:p w:rsidR="0097580B" w:rsidRDefault="0097580B"/>
    <w:p w:rsidR="0097580B" w:rsidRDefault="0097580B"/>
    <w:p w:rsidR="0097580B" w:rsidRDefault="0097580B"/>
    <w:tbl>
      <w:tblPr>
        <w:tblStyle w:val="TableGrid"/>
        <w:tblW w:w="12710" w:type="dxa"/>
        <w:tblLook w:val="00BF"/>
      </w:tblPr>
      <w:tblGrid>
        <w:gridCol w:w="2042"/>
        <w:gridCol w:w="3509"/>
        <w:gridCol w:w="1721"/>
        <w:gridCol w:w="5438"/>
      </w:tblGrid>
      <w:tr w:rsidR="0097580B" w:rsidTr="0097580B">
        <w:trPr>
          <w:trHeight w:val="723"/>
        </w:trPr>
        <w:tc>
          <w:tcPr>
            <w:tcW w:w="2042" w:type="dxa"/>
          </w:tcPr>
          <w:p w:rsidR="0097580B" w:rsidRPr="00533F8A" w:rsidRDefault="0097580B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3509" w:type="dxa"/>
          </w:tcPr>
          <w:p w:rsidR="0097580B" w:rsidRPr="00533F8A" w:rsidRDefault="0097580B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Bonding, structure and physical properties </w:t>
            </w:r>
          </w:p>
        </w:tc>
        <w:tc>
          <w:tcPr>
            <w:tcW w:w="1721" w:type="dxa"/>
          </w:tcPr>
          <w:p w:rsidR="0097580B" w:rsidRPr="00533F8A" w:rsidRDefault="0097580B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5438" w:type="dxa"/>
          </w:tcPr>
          <w:p w:rsidR="0097580B" w:rsidRPr="007A501B" w:rsidRDefault="0097580B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</w:p>
        </w:tc>
      </w:tr>
      <w:tr w:rsidR="0097580B" w:rsidTr="0097580B">
        <w:trPr>
          <w:trHeight w:val="1644"/>
        </w:trPr>
        <w:tc>
          <w:tcPr>
            <w:tcW w:w="2042" w:type="dxa"/>
            <w:tcBorders>
              <w:bottom w:val="single" w:sz="4" w:space="0" w:color="000000" w:themeColor="text1"/>
            </w:tcBorders>
          </w:tcPr>
          <w:p w:rsidR="0097580B" w:rsidRPr="00533F8A" w:rsidRDefault="0097580B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10667" w:type="dxa"/>
            <w:gridSpan w:val="3"/>
            <w:tcBorders>
              <w:bottom w:val="single" w:sz="4" w:space="0" w:color="000000" w:themeColor="text1"/>
            </w:tcBorders>
          </w:tcPr>
          <w:p w:rsidR="0097580B" w:rsidRPr="0097580B" w:rsidRDefault="0097580B" w:rsidP="0097580B">
            <w:pPr>
              <w:pStyle w:val="ListParagraph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>describe the structure and bonding of metallic, ionic and covalent compounds</w:t>
            </w:r>
          </w:p>
          <w:p w:rsidR="0097580B" w:rsidRPr="00533F8A" w:rsidRDefault="0097580B" w:rsidP="0097580B">
            <w:pPr>
              <w:pStyle w:val="ListParagraph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To relate the structure and bonding of a substance to its properties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bookmarkEnd w:id="0"/>
    </w:tbl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8000"/>
        </w:rPr>
      </w:pPr>
    </w:p>
    <w:p w:rsidR="0097580B" w:rsidRDefault="0097580B" w:rsidP="0097580B">
      <w:pPr>
        <w:rPr>
          <w:color w:val="000000" w:themeColor="text1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 </w:t>
      </w:r>
      <w:r w:rsidRPr="00280BF3">
        <w:rPr>
          <w:color w:val="404040" w:themeColor="text1" w:themeTint="BF"/>
        </w:rPr>
        <w:t xml:space="preserve">further resources on </w:t>
      </w:r>
      <w:r>
        <w:rPr>
          <w:color w:val="404040" w:themeColor="text1" w:themeTint="BF"/>
        </w:rPr>
        <w:t xml:space="preserve">bonding </w:t>
      </w:r>
      <w:r w:rsidRPr="00280BF3">
        <w:rPr>
          <w:color w:val="404040" w:themeColor="text1" w:themeTint="BF"/>
        </w:rPr>
        <w:t>are available here</w:t>
      </w:r>
      <w:r w:rsidRPr="00280BF3">
        <w:rPr>
          <w:color w:val="008000"/>
        </w:rPr>
        <w:t xml:space="preserve"> </w:t>
      </w:r>
      <w:r>
        <w:fldChar w:fldCharType="begin"/>
      </w:r>
      <w:r>
        <w:instrText>HYPERLINK "http://www.thescienceteacher.co.uk/bonding/"</w:instrText>
      </w:r>
      <w:r>
        <w:fldChar w:fldCharType="separate"/>
      </w:r>
      <w:r>
        <w:rPr>
          <w:rStyle w:val="Hyperlink"/>
          <w:color w:val="008000"/>
        </w:rPr>
        <w:t>www.thescienceteacher.co.uk/bonding/</w:t>
      </w:r>
      <w:r>
        <w:fldChar w:fldCharType="end"/>
      </w:r>
    </w:p>
    <w:p w:rsidR="0097580B" w:rsidRDefault="0097580B" w:rsidP="0097580B">
      <w:pPr>
        <w:rPr>
          <w:color w:val="008000"/>
        </w:rPr>
      </w:pPr>
    </w:p>
    <w:p w:rsidR="0097580B" w:rsidRDefault="0097580B"/>
    <w:p w:rsidR="0097580B" w:rsidRDefault="0097580B"/>
    <w:p w:rsidR="0097580B" w:rsidRDefault="0097580B"/>
    <w:p w:rsidR="0097580B" w:rsidRDefault="0097580B"/>
    <w:tbl>
      <w:tblPr>
        <w:tblStyle w:val="TableGrid"/>
        <w:tblW w:w="15451" w:type="dxa"/>
        <w:tblInd w:w="-601" w:type="dxa"/>
        <w:tblLayout w:type="fixed"/>
        <w:tblLook w:val="00BF"/>
      </w:tblPr>
      <w:tblGrid>
        <w:gridCol w:w="1447"/>
        <w:gridCol w:w="3657"/>
        <w:gridCol w:w="4110"/>
        <w:gridCol w:w="2641"/>
        <w:gridCol w:w="3596"/>
      </w:tblGrid>
      <w:tr w:rsidR="0097580B" w:rsidTr="0097580B">
        <w:trPr>
          <w:trHeight w:val="545"/>
        </w:trPr>
        <w:tc>
          <w:tcPr>
            <w:tcW w:w="1447" w:type="dxa"/>
          </w:tcPr>
          <w:p w:rsidR="0097580B" w:rsidRPr="00067711" w:rsidRDefault="0097580B">
            <w:pPr>
              <w:rPr>
                <w:b/>
              </w:rPr>
            </w:pPr>
          </w:p>
        </w:tc>
        <w:tc>
          <w:tcPr>
            <w:tcW w:w="3657" w:type="dxa"/>
            <w:tcBorders>
              <w:bottom w:val="dashSmallGap" w:sz="4" w:space="0" w:color="000000" w:themeColor="text1"/>
            </w:tcBorders>
          </w:tcPr>
          <w:p w:rsidR="0097580B" w:rsidRPr="00067711" w:rsidRDefault="0097580B" w:rsidP="00CD3D8E">
            <w:pPr>
              <w:jc w:val="center"/>
              <w:rPr>
                <w:b/>
              </w:rPr>
            </w:pPr>
            <w:r w:rsidRPr="00067711">
              <w:rPr>
                <w:b/>
              </w:rPr>
              <w:t>Metallic</w:t>
            </w:r>
          </w:p>
        </w:tc>
        <w:tc>
          <w:tcPr>
            <w:tcW w:w="4110" w:type="dxa"/>
            <w:tcBorders>
              <w:bottom w:val="dashSmallGap" w:sz="4" w:space="0" w:color="000000" w:themeColor="text1"/>
            </w:tcBorders>
          </w:tcPr>
          <w:p w:rsidR="0097580B" w:rsidRPr="00067711" w:rsidRDefault="0097580B" w:rsidP="00CD3D8E">
            <w:pPr>
              <w:jc w:val="center"/>
              <w:rPr>
                <w:b/>
              </w:rPr>
            </w:pPr>
            <w:r w:rsidRPr="00067711">
              <w:rPr>
                <w:b/>
              </w:rPr>
              <w:t>Ionic</w:t>
            </w:r>
          </w:p>
        </w:tc>
        <w:tc>
          <w:tcPr>
            <w:tcW w:w="2641" w:type="dxa"/>
            <w:tcBorders>
              <w:bottom w:val="dashSmallGap" w:sz="4" w:space="0" w:color="000000" w:themeColor="text1"/>
            </w:tcBorders>
          </w:tcPr>
          <w:p w:rsidR="0097580B" w:rsidRPr="00067711" w:rsidRDefault="0097580B" w:rsidP="00CD3D8E">
            <w:pPr>
              <w:jc w:val="center"/>
              <w:rPr>
                <w:b/>
              </w:rPr>
            </w:pPr>
            <w:r w:rsidRPr="00067711">
              <w:rPr>
                <w:b/>
              </w:rPr>
              <w:t>Giant Covalent</w:t>
            </w:r>
          </w:p>
        </w:tc>
        <w:tc>
          <w:tcPr>
            <w:tcW w:w="3596" w:type="dxa"/>
            <w:tcBorders>
              <w:bottom w:val="dashSmallGap" w:sz="4" w:space="0" w:color="000000" w:themeColor="text1"/>
            </w:tcBorders>
          </w:tcPr>
          <w:p w:rsidR="0097580B" w:rsidRPr="00067711" w:rsidRDefault="0097580B" w:rsidP="00CD3D8E">
            <w:pPr>
              <w:jc w:val="center"/>
              <w:rPr>
                <w:b/>
              </w:rPr>
            </w:pPr>
            <w:r w:rsidRPr="00067711">
              <w:rPr>
                <w:b/>
              </w:rPr>
              <w:t>Simple Molecular</w:t>
            </w:r>
          </w:p>
        </w:tc>
      </w:tr>
      <w:tr w:rsidR="0097580B" w:rsidTr="0097580B">
        <w:trPr>
          <w:trHeight w:val="545"/>
        </w:trPr>
        <w:tc>
          <w:tcPr>
            <w:tcW w:w="1447" w:type="dxa"/>
            <w:tcBorders>
              <w:right w:val="dashSmallGap" w:sz="4" w:space="0" w:color="000000" w:themeColor="text1"/>
            </w:tcBorders>
          </w:tcPr>
          <w:p w:rsidR="0097580B" w:rsidRPr="00067711" w:rsidRDefault="0097580B">
            <w:pPr>
              <w:rPr>
                <w:b/>
              </w:rPr>
            </w:pPr>
            <w:r w:rsidRPr="00067711">
              <w:rPr>
                <w:b/>
              </w:rPr>
              <w:t>Present</w:t>
            </w:r>
          </w:p>
        </w:tc>
        <w:tc>
          <w:tcPr>
            <w:tcW w:w="3657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Metals only</w:t>
            </w:r>
          </w:p>
        </w:tc>
        <w:tc>
          <w:tcPr>
            <w:tcW w:w="411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Metals and Non-metals</w:t>
            </w:r>
          </w:p>
        </w:tc>
        <w:tc>
          <w:tcPr>
            <w:tcW w:w="264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Non-metals only</w:t>
            </w:r>
          </w:p>
        </w:tc>
        <w:tc>
          <w:tcPr>
            <w:tcW w:w="359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Non-metals only</w:t>
            </w:r>
          </w:p>
        </w:tc>
      </w:tr>
      <w:tr w:rsidR="0097580B" w:rsidTr="0097580B">
        <w:trPr>
          <w:trHeight w:val="565"/>
        </w:trPr>
        <w:tc>
          <w:tcPr>
            <w:tcW w:w="1447" w:type="dxa"/>
            <w:tcBorders>
              <w:right w:val="dashSmallGap" w:sz="4" w:space="0" w:color="000000" w:themeColor="text1"/>
            </w:tcBorders>
          </w:tcPr>
          <w:p w:rsidR="0097580B" w:rsidRPr="00067711" w:rsidRDefault="0097580B">
            <w:pPr>
              <w:rPr>
                <w:b/>
              </w:rPr>
            </w:pPr>
            <w:r w:rsidRPr="00067711">
              <w:rPr>
                <w:b/>
              </w:rPr>
              <w:t>Bonding</w:t>
            </w:r>
          </w:p>
        </w:tc>
        <w:tc>
          <w:tcPr>
            <w:tcW w:w="3657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Metallic</w:t>
            </w:r>
          </w:p>
        </w:tc>
        <w:tc>
          <w:tcPr>
            <w:tcW w:w="411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Ionic</w:t>
            </w:r>
          </w:p>
        </w:tc>
        <w:tc>
          <w:tcPr>
            <w:tcW w:w="264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Covalent</w:t>
            </w:r>
          </w:p>
        </w:tc>
        <w:tc>
          <w:tcPr>
            <w:tcW w:w="359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Covalent</w:t>
            </w:r>
          </w:p>
        </w:tc>
      </w:tr>
      <w:tr w:rsidR="0097580B" w:rsidTr="0097580B">
        <w:trPr>
          <w:trHeight w:val="565"/>
        </w:trPr>
        <w:tc>
          <w:tcPr>
            <w:tcW w:w="1447" w:type="dxa"/>
            <w:tcBorders>
              <w:right w:val="dashSmallGap" w:sz="4" w:space="0" w:color="000000" w:themeColor="text1"/>
            </w:tcBorders>
          </w:tcPr>
          <w:p w:rsidR="0097580B" w:rsidRPr="00067711" w:rsidRDefault="0097580B">
            <w:pPr>
              <w:rPr>
                <w:b/>
              </w:rPr>
            </w:pPr>
            <w:r w:rsidRPr="00067711">
              <w:rPr>
                <w:b/>
              </w:rPr>
              <w:t>Structure</w:t>
            </w:r>
          </w:p>
        </w:tc>
        <w:tc>
          <w:tcPr>
            <w:tcW w:w="3657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Giant lattice</w:t>
            </w:r>
          </w:p>
        </w:tc>
        <w:tc>
          <w:tcPr>
            <w:tcW w:w="411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Giant lattice</w:t>
            </w:r>
          </w:p>
        </w:tc>
        <w:tc>
          <w:tcPr>
            <w:tcW w:w="264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Giant lattice</w:t>
            </w:r>
          </w:p>
        </w:tc>
        <w:tc>
          <w:tcPr>
            <w:tcW w:w="359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Simple molecular</w:t>
            </w:r>
          </w:p>
        </w:tc>
      </w:tr>
      <w:tr w:rsidR="0097580B" w:rsidTr="0097580B">
        <w:trPr>
          <w:trHeight w:val="688"/>
        </w:trPr>
        <w:tc>
          <w:tcPr>
            <w:tcW w:w="1447" w:type="dxa"/>
            <w:tcBorders>
              <w:right w:val="dashSmallGap" w:sz="4" w:space="0" w:color="000000" w:themeColor="text1"/>
            </w:tcBorders>
          </w:tcPr>
          <w:p w:rsidR="0097580B" w:rsidRPr="00067711" w:rsidRDefault="0097580B">
            <w:pPr>
              <w:rPr>
                <w:b/>
              </w:rPr>
            </w:pPr>
            <w:r w:rsidRPr="00067711">
              <w:rPr>
                <w:b/>
              </w:rPr>
              <w:t>Made up of</w:t>
            </w:r>
          </w:p>
        </w:tc>
        <w:tc>
          <w:tcPr>
            <w:tcW w:w="3657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Positive metal ions and delocalized electrons</w:t>
            </w:r>
          </w:p>
        </w:tc>
        <w:tc>
          <w:tcPr>
            <w:tcW w:w="411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Positive metal ions and negative non-metal ions</w:t>
            </w:r>
          </w:p>
        </w:tc>
        <w:tc>
          <w:tcPr>
            <w:tcW w:w="264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Atoms</w:t>
            </w:r>
          </w:p>
        </w:tc>
        <w:tc>
          <w:tcPr>
            <w:tcW w:w="359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CD3D8E">
            <w:pPr>
              <w:jc w:val="center"/>
            </w:pPr>
            <w:r>
              <w:t>Molecules</w:t>
            </w:r>
          </w:p>
        </w:tc>
      </w:tr>
      <w:tr w:rsidR="0097580B" w:rsidTr="0097580B">
        <w:trPr>
          <w:trHeight w:val="688"/>
        </w:trPr>
        <w:tc>
          <w:tcPr>
            <w:tcW w:w="1447" w:type="dxa"/>
            <w:tcBorders>
              <w:right w:val="dashSmallGap" w:sz="4" w:space="0" w:color="000000" w:themeColor="text1"/>
            </w:tcBorders>
          </w:tcPr>
          <w:p w:rsidR="0097580B" w:rsidRPr="00067711" w:rsidRDefault="0097580B">
            <w:pPr>
              <w:rPr>
                <w:b/>
              </w:rPr>
            </w:pPr>
            <w:r w:rsidRPr="00067711">
              <w:rPr>
                <w:b/>
              </w:rPr>
              <w:t>Diagram</w:t>
            </w:r>
          </w:p>
        </w:tc>
        <w:tc>
          <w:tcPr>
            <w:tcW w:w="3657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/>
        </w:tc>
        <w:tc>
          <w:tcPr>
            <w:tcW w:w="411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/>
        </w:tc>
        <w:tc>
          <w:tcPr>
            <w:tcW w:w="264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r>
              <w:t>See specific examples of diamond, graphite and silicon dioxide</w:t>
            </w:r>
          </w:p>
        </w:tc>
        <w:tc>
          <w:tcPr>
            <w:tcW w:w="359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pPr>
              <w:rPr>
                <w:noProof/>
              </w:rPr>
            </w:pPr>
          </w:p>
          <w:p w:rsidR="0097580B" w:rsidRDefault="0097580B">
            <w:pPr>
              <w:rPr>
                <w:noProof/>
              </w:rPr>
            </w:pPr>
          </w:p>
          <w:p w:rsidR="0097580B" w:rsidRDefault="0097580B">
            <w:pPr>
              <w:rPr>
                <w:noProof/>
              </w:rPr>
            </w:pPr>
          </w:p>
          <w:p w:rsidR="0097580B" w:rsidRDefault="0097580B">
            <w:pPr>
              <w:rPr>
                <w:noProof/>
              </w:rPr>
            </w:pPr>
          </w:p>
          <w:p w:rsidR="0097580B" w:rsidRDefault="0097580B">
            <w:pPr>
              <w:rPr>
                <w:noProof/>
              </w:rPr>
            </w:pPr>
          </w:p>
          <w:p w:rsidR="0097580B" w:rsidRDefault="0097580B">
            <w:pPr>
              <w:rPr>
                <w:noProof/>
              </w:rPr>
            </w:pPr>
          </w:p>
          <w:p w:rsidR="0097580B" w:rsidRDefault="0097580B">
            <w:pPr>
              <w:rPr>
                <w:noProof/>
              </w:rPr>
            </w:pPr>
          </w:p>
          <w:p w:rsidR="0097580B" w:rsidRDefault="0097580B"/>
        </w:tc>
      </w:tr>
      <w:tr w:rsidR="0097580B" w:rsidTr="0097580B">
        <w:trPr>
          <w:trHeight w:val="1467"/>
        </w:trPr>
        <w:tc>
          <w:tcPr>
            <w:tcW w:w="1447" w:type="dxa"/>
            <w:tcBorders>
              <w:right w:val="dashSmallGap" w:sz="4" w:space="0" w:color="000000" w:themeColor="text1"/>
            </w:tcBorders>
          </w:tcPr>
          <w:p w:rsidR="0097580B" w:rsidRPr="00067711" w:rsidRDefault="0097580B">
            <w:pPr>
              <w:rPr>
                <w:b/>
              </w:rPr>
            </w:pPr>
            <w:r w:rsidRPr="00067711">
              <w:rPr>
                <w:b/>
              </w:rPr>
              <w:t>Properties</w:t>
            </w:r>
          </w:p>
        </w:tc>
        <w:tc>
          <w:tcPr>
            <w:tcW w:w="3657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A8708B">
            <w:r>
              <w:t>1.High melting and boiling point</w:t>
            </w:r>
          </w:p>
          <w:p w:rsidR="0097580B" w:rsidRDefault="0097580B" w:rsidP="00A8708B">
            <w:r>
              <w:t>2. Good conductor of electricity</w:t>
            </w:r>
          </w:p>
          <w:p w:rsidR="0097580B" w:rsidRDefault="0097580B" w:rsidP="00A8708B">
            <w:r>
              <w:t>3. Malleable (easy to be bent and shaped)</w:t>
            </w:r>
          </w:p>
        </w:tc>
        <w:tc>
          <w:tcPr>
            <w:tcW w:w="411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r>
              <w:t>1.High melting and boiling point</w:t>
            </w:r>
          </w:p>
          <w:p w:rsidR="0097580B" w:rsidRDefault="0097580B">
            <w:r>
              <w:t>2. Good conductor of electricity when dissolved in water or molten</w:t>
            </w:r>
          </w:p>
        </w:tc>
        <w:tc>
          <w:tcPr>
            <w:tcW w:w="264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r>
              <w:t>1. High melting and boiling points</w:t>
            </w:r>
          </w:p>
          <w:p w:rsidR="0097580B" w:rsidRDefault="0097580B">
            <w:r>
              <w:t>2. Most do not conduct (the exception is Graphite)</w:t>
            </w:r>
          </w:p>
          <w:p w:rsidR="0097580B" w:rsidRDefault="0097580B"/>
        </w:tc>
        <w:tc>
          <w:tcPr>
            <w:tcW w:w="359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r>
              <w:t>1. Low melting and boiling points</w:t>
            </w:r>
          </w:p>
          <w:p w:rsidR="0097580B" w:rsidRDefault="0097580B">
            <w:r>
              <w:t>2. Do not conduct electricity</w:t>
            </w:r>
          </w:p>
        </w:tc>
      </w:tr>
      <w:tr w:rsidR="0097580B" w:rsidTr="0097580B">
        <w:trPr>
          <w:trHeight w:val="2545"/>
        </w:trPr>
        <w:tc>
          <w:tcPr>
            <w:tcW w:w="1447" w:type="dxa"/>
            <w:tcBorders>
              <w:right w:val="dashSmallGap" w:sz="4" w:space="0" w:color="000000" w:themeColor="text1"/>
            </w:tcBorders>
          </w:tcPr>
          <w:p w:rsidR="0097580B" w:rsidRPr="00067711" w:rsidRDefault="0097580B">
            <w:pPr>
              <w:rPr>
                <w:b/>
              </w:rPr>
            </w:pPr>
            <w:r w:rsidRPr="00067711">
              <w:rPr>
                <w:b/>
              </w:rPr>
              <w:t>Explanation of properties</w:t>
            </w:r>
          </w:p>
        </w:tc>
        <w:tc>
          <w:tcPr>
            <w:tcW w:w="3657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A8708B">
            <w:r>
              <w:t xml:space="preserve">1. Lots of energy needed to break strong metallic bonds </w:t>
            </w:r>
          </w:p>
          <w:p w:rsidR="0097580B" w:rsidRDefault="0097580B" w:rsidP="00A8708B">
            <w:r>
              <w:t>2. Metals have delocalized electrons that are free to move throughout and carry an electric current</w:t>
            </w:r>
          </w:p>
          <w:p w:rsidR="0097580B" w:rsidRDefault="0097580B" w:rsidP="00A8708B">
            <w:r>
              <w:t>3. Metal atoms are arranged in layers that are able to slide over each other.</w:t>
            </w:r>
          </w:p>
        </w:tc>
        <w:tc>
          <w:tcPr>
            <w:tcW w:w="411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r>
              <w:t>1. Lots of energy needed to break the strong bonds between the positive and negative ions.</w:t>
            </w:r>
          </w:p>
          <w:p w:rsidR="0097580B" w:rsidRDefault="0097580B">
            <w:r>
              <w:t xml:space="preserve">2. When Ionic compounds dissolve or melt the ions are free to move and carry an electric current. </w:t>
            </w:r>
          </w:p>
        </w:tc>
        <w:tc>
          <w:tcPr>
            <w:tcW w:w="264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r>
              <w:t>1. Lots of energy needed to overcome the strong covalent bonds.</w:t>
            </w:r>
          </w:p>
          <w:p w:rsidR="0097580B" w:rsidRDefault="0097580B">
            <w:r>
              <w:t xml:space="preserve">2. No free electrons (except in graphite) </w:t>
            </w:r>
          </w:p>
        </w:tc>
        <w:tc>
          <w:tcPr>
            <w:tcW w:w="359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A8708B">
            <w:r>
              <w:t>1. Weak intermolecular forces that require very little energy to be broken.</w:t>
            </w:r>
          </w:p>
          <w:p w:rsidR="0097580B" w:rsidRDefault="0097580B" w:rsidP="00A8708B">
            <w:r>
              <w:t>2. No free electrons</w:t>
            </w:r>
          </w:p>
        </w:tc>
      </w:tr>
      <w:tr w:rsidR="0097580B" w:rsidTr="0097580B">
        <w:trPr>
          <w:trHeight w:val="828"/>
        </w:trPr>
        <w:tc>
          <w:tcPr>
            <w:tcW w:w="1447" w:type="dxa"/>
            <w:tcBorders>
              <w:right w:val="dashSmallGap" w:sz="4" w:space="0" w:color="000000" w:themeColor="text1"/>
            </w:tcBorders>
          </w:tcPr>
          <w:p w:rsidR="0097580B" w:rsidRPr="00067711" w:rsidRDefault="0097580B">
            <w:pPr>
              <w:rPr>
                <w:b/>
              </w:rPr>
            </w:pPr>
            <w:r w:rsidRPr="00067711">
              <w:rPr>
                <w:b/>
              </w:rPr>
              <w:t>Examples</w:t>
            </w:r>
          </w:p>
        </w:tc>
        <w:tc>
          <w:tcPr>
            <w:tcW w:w="3657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 w:rsidP="00A8708B">
            <w:proofErr w:type="gramStart"/>
            <w:r>
              <w:t>gold</w:t>
            </w:r>
            <w:proofErr w:type="gramEnd"/>
            <w:r>
              <w:t>, platinum, iron</w:t>
            </w:r>
          </w:p>
        </w:tc>
        <w:tc>
          <w:tcPr>
            <w:tcW w:w="411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proofErr w:type="gramStart"/>
            <w:r>
              <w:t>sodium</w:t>
            </w:r>
            <w:proofErr w:type="gramEnd"/>
            <w:r>
              <w:t xml:space="preserve"> chloride, potassium </w:t>
            </w:r>
            <w:proofErr w:type="spellStart"/>
            <w:r>
              <w:t>flouride</w:t>
            </w:r>
            <w:proofErr w:type="spellEnd"/>
            <w:r>
              <w:t>,</w:t>
            </w:r>
          </w:p>
          <w:p w:rsidR="0097580B" w:rsidRDefault="0097580B">
            <w:proofErr w:type="gramStart"/>
            <w:r>
              <w:t>magnesium</w:t>
            </w:r>
            <w:proofErr w:type="gramEnd"/>
            <w:r>
              <w:t xml:space="preserve"> oxide</w:t>
            </w:r>
          </w:p>
        </w:tc>
        <w:tc>
          <w:tcPr>
            <w:tcW w:w="264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proofErr w:type="gramStart"/>
            <w:r>
              <w:t>diamond</w:t>
            </w:r>
            <w:proofErr w:type="gramEnd"/>
            <w:r>
              <w:t xml:space="preserve">, graphite, </w:t>
            </w:r>
          </w:p>
          <w:p w:rsidR="0097580B" w:rsidRDefault="0097580B">
            <w:proofErr w:type="gramStart"/>
            <w:r>
              <w:t>silicon</w:t>
            </w:r>
            <w:proofErr w:type="gramEnd"/>
            <w:r>
              <w:t xml:space="preserve"> dioxide</w:t>
            </w:r>
          </w:p>
        </w:tc>
        <w:tc>
          <w:tcPr>
            <w:tcW w:w="359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97580B" w:rsidRDefault="0097580B">
            <w:proofErr w:type="gramStart"/>
            <w:r>
              <w:t>chlorine</w:t>
            </w:r>
            <w:proofErr w:type="gramEnd"/>
            <w:r>
              <w:t xml:space="preserve">, oxygen, </w:t>
            </w:r>
          </w:p>
          <w:p w:rsidR="0097580B" w:rsidRDefault="0097580B">
            <w:proofErr w:type="gramStart"/>
            <w:r>
              <w:t>hydrogen</w:t>
            </w:r>
            <w:proofErr w:type="gramEnd"/>
            <w:r>
              <w:t>, helium</w:t>
            </w:r>
          </w:p>
        </w:tc>
      </w:tr>
    </w:tbl>
    <w:p w:rsidR="00A8708B" w:rsidRDefault="00A8708B"/>
    <w:sectPr w:rsidR="00A8708B" w:rsidSect="00067711">
      <w:pgSz w:w="16838" w:h="11899" w:orient="landscape"/>
      <w:pgMar w:top="426" w:right="1440" w:bottom="568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119"/>
    <w:multiLevelType w:val="hybridMultilevel"/>
    <w:tmpl w:val="79867F88"/>
    <w:lvl w:ilvl="0" w:tplc="F474B4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D407F"/>
    <w:multiLevelType w:val="hybridMultilevel"/>
    <w:tmpl w:val="A2D8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1D6E"/>
    <w:multiLevelType w:val="hybridMultilevel"/>
    <w:tmpl w:val="435CAABE"/>
    <w:lvl w:ilvl="0" w:tplc="D488F3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71740"/>
    <w:multiLevelType w:val="hybridMultilevel"/>
    <w:tmpl w:val="28E2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F2637"/>
    <w:multiLevelType w:val="hybridMultilevel"/>
    <w:tmpl w:val="262A6612"/>
    <w:lvl w:ilvl="0" w:tplc="54E659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708B"/>
    <w:rsid w:val="00036F01"/>
    <w:rsid w:val="00067711"/>
    <w:rsid w:val="005A749E"/>
    <w:rsid w:val="006829ED"/>
    <w:rsid w:val="00754371"/>
    <w:rsid w:val="00942916"/>
    <w:rsid w:val="0097580B"/>
    <w:rsid w:val="009E7E9F"/>
    <w:rsid w:val="00A504DE"/>
    <w:rsid w:val="00A8708B"/>
    <w:rsid w:val="00B17E56"/>
    <w:rsid w:val="00B3713D"/>
    <w:rsid w:val="00CD3D8E"/>
    <w:rsid w:val="00F3219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7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8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C001-4DF6-364F-B8AC-27A0804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1676</Characters>
  <Application>Microsoft Macintosh Word</Application>
  <DocSecurity>0</DocSecurity>
  <Lines>13</Lines>
  <Paragraphs>3</Paragraphs>
  <ScaleCrop>false</ScaleCrop>
  <Company>University of York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Franks</dc:creator>
  <cp:keywords/>
  <cp:lastModifiedBy>Jasper Green</cp:lastModifiedBy>
  <cp:revision>3</cp:revision>
  <cp:lastPrinted>2014-12-07T16:11:00Z</cp:lastPrinted>
  <dcterms:created xsi:type="dcterms:W3CDTF">2014-12-07T17:26:00Z</dcterms:created>
  <dcterms:modified xsi:type="dcterms:W3CDTF">2014-12-07T17:32:00Z</dcterms:modified>
</cp:coreProperties>
</file>