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rsidRPr="00EA52CB">
        <w:tc>
          <w:tcPr>
            <w:tcW w:w="1384" w:type="dxa"/>
          </w:tcPr>
          <w:p w:rsidR="002E0F2E" w:rsidRPr="00EA52CB" w:rsidRDefault="002E0F2E" w:rsidP="00533F8A">
            <w:pPr>
              <w:rPr>
                <w:rFonts w:ascii="Cambria" w:hAnsi="Cambria"/>
                <w:b/>
                <w:color w:val="008000"/>
              </w:rPr>
            </w:pPr>
            <w:bookmarkStart w:id="0" w:name="OLE_LINK1"/>
            <w:r w:rsidRPr="00EA52CB">
              <w:rPr>
                <w:rFonts w:ascii="Cambria" w:hAnsi="Cambria"/>
                <w:b/>
                <w:color w:val="008000"/>
              </w:rPr>
              <w:t>Topic</w:t>
            </w:r>
          </w:p>
        </w:tc>
        <w:tc>
          <w:tcPr>
            <w:tcW w:w="2378" w:type="dxa"/>
          </w:tcPr>
          <w:p w:rsidR="002E0F2E" w:rsidRPr="00EA52CB" w:rsidRDefault="00EA52CB" w:rsidP="00533F8A">
            <w:pPr>
              <w:rPr>
                <w:rFonts w:ascii="Cambria" w:hAnsi="Cambria"/>
                <w:color w:val="000000" w:themeColor="text1"/>
              </w:rPr>
            </w:pPr>
            <w:r>
              <w:rPr>
                <w:rFonts w:ascii="Cambria" w:hAnsi="Cambria"/>
                <w:color w:val="000000" w:themeColor="text1"/>
              </w:rPr>
              <w:t>Genetic modification</w:t>
            </w:r>
          </w:p>
        </w:tc>
        <w:tc>
          <w:tcPr>
            <w:tcW w:w="1166" w:type="dxa"/>
          </w:tcPr>
          <w:p w:rsidR="002E0F2E" w:rsidRPr="00EA52CB" w:rsidRDefault="002E0F2E" w:rsidP="00533F8A">
            <w:pPr>
              <w:rPr>
                <w:rFonts w:ascii="Cambria" w:hAnsi="Cambria"/>
                <w:b/>
                <w:color w:val="008000"/>
                <w:sz w:val="28"/>
              </w:rPr>
            </w:pPr>
            <w:r w:rsidRPr="00EA52CB">
              <w:rPr>
                <w:rFonts w:ascii="Cambria" w:hAnsi="Cambria"/>
                <w:b/>
                <w:color w:val="008000"/>
                <w:sz w:val="28"/>
              </w:rPr>
              <w:t>Level</w:t>
            </w:r>
          </w:p>
        </w:tc>
        <w:tc>
          <w:tcPr>
            <w:tcW w:w="3685" w:type="dxa"/>
          </w:tcPr>
          <w:p w:rsidR="002E0F2E" w:rsidRPr="00EA52CB" w:rsidRDefault="00EA52CB" w:rsidP="004F6496">
            <w:pPr>
              <w:rPr>
                <w:rFonts w:ascii="Cambria" w:hAnsi="Cambria"/>
                <w:color w:val="000000" w:themeColor="text1"/>
                <w:sz w:val="28"/>
              </w:rPr>
            </w:pPr>
            <w:r>
              <w:rPr>
                <w:rFonts w:ascii="Cambria" w:hAnsi="Cambria"/>
                <w:color w:val="000000" w:themeColor="text1"/>
                <w:sz w:val="28"/>
              </w:rPr>
              <w:t>A Level</w:t>
            </w:r>
          </w:p>
        </w:tc>
      </w:tr>
      <w:tr w:rsidR="002E0F2E" w:rsidRPr="00EA52CB">
        <w:trPr>
          <w:trHeight w:val="682"/>
        </w:trPr>
        <w:tc>
          <w:tcPr>
            <w:tcW w:w="1384" w:type="dxa"/>
            <w:tcBorders>
              <w:bottom w:val="single" w:sz="4" w:space="0" w:color="000000" w:themeColor="text1"/>
            </w:tcBorders>
          </w:tcPr>
          <w:p w:rsidR="002E0F2E" w:rsidRPr="00EA52CB" w:rsidRDefault="002E0F2E" w:rsidP="00533F8A">
            <w:pPr>
              <w:rPr>
                <w:rFonts w:ascii="Cambria" w:hAnsi="Cambria"/>
                <w:b/>
                <w:color w:val="008000"/>
              </w:rPr>
            </w:pPr>
            <w:r w:rsidRPr="00EA52CB">
              <w:rPr>
                <w:rFonts w:ascii="Cambria" w:hAnsi="Cambria"/>
                <w:b/>
                <w:color w:val="008000"/>
              </w:rPr>
              <w:t xml:space="preserve">Outcomes </w:t>
            </w:r>
          </w:p>
        </w:tc>
        <w:tc>
          <w:tcPr>
            <w:tcW w:w="7229" w:type="dxa"/>
            <w:gridSpan w:val="3"/>
            <w:tcBorders>
              <w:bottom w:val="single" w:sz="4" w:space="0" w:color="000000" w:themeColor="text1"/>
            </w:tcBorders>
          </w:tcPr>
          <w:p w:rsidR="002E0F2E" w:rsidRPr="00EA52CB" w:rsidRDefault="00EA52CB" w:rsidP="000B20DB">
            <w:pPr>
              <w:pStyle w:val="ListParagraph"/>
              <w:numPr>
                <w:ilvl w:val="0"/>
                <w:numId w:val="3"/>
              </w:numPr>
              <w:rPr>
                <w:rFonts w:ascii="Cambria" w:hAnsi="Cambria"/>
                <w:b/>
                <w:color w:val="000000" w:themeColor="text1"/>
              </w:rPr>
            </w:pPr>
            <w:r>
              <w:rPr>
                <w:rFonts w:ascii="Cambria" w:hAnsi="Cambria"/>
                <w:color w:val="000000" w:themeColor="text1"/>
              </w:rPr>
              <w:t xml:space="preserve">To </w:t>
            </w:r>
            <w:r w:rsidR="000B20DB">
              <w:rPr>
                <w:rFonts w:ascii="Cambria" w:hAnsi="Cambria"/>
                <w:color w:val="000000" w:themeColor="text1"/>
              </w:rPr>
              <w:t>correctly sequence</w:t>
            </w:r>
            <w:r>
              <w:rPr>
                <w:rFonts w:ascii="Cambria" w:hAnsi="Cambria"/>
                <w:color w:val="000000" w:themeColor="text1"/>
              </w:rPr>
              <w:t xml:space="preserve"> the stages involved in the genetic modification of a bacterium</w:t>
            </w:r>
          </w:p>
        </w:tc>
      </w:tr>
      <w:bookmarkEnd w:id="0"/>
    </w:tbl>
    <w:p w:rsidR="00EA52CB" w:rsidRPr="00EA52CB" w:rsidRDefault="00EA52CB" w:rsidP="006A4E6A">
      <w:pPr>
        <w:rPr>
          <w:rFonts w:ascii="Cambria" w:hAnsi="Cambria"/>
          <w:color w:val="008000"/>
        </w:rPr>
      </w:pPr>
    </w:p>
    <w:p w:rsidR="00EA52CB" w:rsidRDefault="00EA52CB" w:rsidP="00EA52CB">
      <w:pPr>
        <w:rPr>
          <w:rFonts w:ascii="Cambria" w:hAnsi="Cambria"/>
          <w:b/>
          <w:sz w:val="28"/>
          <w:szCs w:val="28"/>
        </w:rPr>
      </w:pPr>
    </w:p>
    <w:p w:rsidR="00EA52CB" w:rsidRPr="00EA52CB" w:rsidRDefault="00EA52CB" w:rsidP="00EA52CB">
      <w:pPr>
        <w:rPr>
          <w:rFonts w:ascii="Cambria" w:hAnsi="Cambria"/>
          <w:b/>
          <w:sz w:val="28"/>
          <w:szCs w:val="28"/>
        </w:rPr>
      </w:pPr>
      <w:r w:rsidRPr="00EA52CB">
        <w:rPr>
          <w:rFonts w:ascii="Cambria" w:hAnsi="Cambria"/>
          <w:b/>
          <w:sz w:val="28"/>
          <w:szCs w:val="28"/>
        </w:rPr>
        <w:t xml:space="preserve">Put these steps into the correct order by writing the letters (A-H) in the table provided.   Once you have worked out the correct sequence draw a diagram (in the table provided) to illustrate what is happening in each step.  </w:t>
      </w:r>
    </w:p>
    <w:p w:rsidR="00EA52CB" w:rsidRPr="00EA52CB" w:rsidRDefault="00EA52CB" w:rsidP="00EA52CB">
      <w:pPr>
        <w:ind w:left="360"/>
        <w:rPr>
          <w:rFonts w:ascii="Cambria" w:hAnsi="Cambria"/>
          <w:sz w:val="28"/>
          <w:szCs w:val="28"/>
        </w:rPr>
      </w:pPr>
    </w:p>
    <w:p w:rsidR="00EA52CB" w:rsidRPr="00EA52CB" w:rsidRDefault="00EA52CB" w:rsidP="00EA52CB">
      <w:pPr>
        <w:ind w:left="360"/>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These transformed cells are then spread out onto a Petri dish containing agar with ampicillin.  </w:t>
      </w:r>
    </w:p>
    <w:p w:rsidR="00EA52CB" w:rsidRPr="00EA52CB" w:rsidRDefault="00EA52CB" w:rsidP="00EA52CB">
      <w:pPr>
        <w:ind w:left="360"/>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The enzyme DNA ligase then joins the donor gene and the plasmid DNA permanently by forming covalent phosphodiester bonds which link up the sugar-phosphate backbone.  The donor gene is now incorporated into the plasmid.  </w:t>
      </w:r>
    </w:p>
    <w:p w:rsidR="00EA52CB" w:rsidRPr="00EA52CB" w:rsidRDefault="00EA52CB" w:rsidP="00EA52CB">
      <w:pPr>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The next stage is to insert the isolated gene into a vector. Bacterial plasmids, containing an ampicillin resistance gene, are isolated and cut open with the same restriction enzyme used to cut the donor DNA (in this example EcoR1) </w:t>
      </w:r>
    </w:p>
    <w:p w:rsidR="00EA52CB" w:rsidRPr="00EA52CB" w:rsidRDefault="00EA52CB" w:rsidP="00EA52CB">
      <w:pPr>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The cell membrane is disrupted and the nucleus is broken down in order to isolate the donor DNA from the rest of the cell’s contents.  </w:t>
      </w:r>
    </w:p>
    <w:p w:rsidR="00EA52CB" w:rsidRPr="00EA52CB" w:rsidRDefault="00EA52CB" w:rsidP="00EA52CB">
      <w:pPr>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The bacteria cells are then exposed to calcium ions (calcium chloride) which make the bacteria cell membranes more permeable, allowing uptake of the recombinant plasmids from the surroundings.  </w:t>
      </w:r>
    </w:p>
    <w:p w:rsidR="00EA52CB" w:rsidRPr="00EA52CB" w:rsidRDefault="00EA52CB" w:rsidP="00EA52CB">
      <w:pPr>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Only the bacterial cells that have taken up the plasmid will be able to grow on the antibiotic media.  These bacteria then divide by binary fission and with each division the plasmid and gene of interest are also replicated.   If the gene product is required the transformed bacteria are cultured in an industrial fermenter.  </w:t>
      </w:r>
    </w:p>
    <w:p w:rsidR="00EA52CB" w:rsidRPr="00EA52CB" w:rsidRDefault="00EA52CB" w:rsidP="00EA52CB">
      <w:pPr>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Plasmid DNA and the donor gene are mixed together and the unpaired bases of the foreign DNA and plasmid DNA join up by hydrogen bonding.   </w:t>
      </w:r>
    </w:p>
    <w:p w:rsidR="00EA52CB" w:rsidRPr="00EA52CB" w:rsidRDefault="00EA52CB" w:rsidP="00EA52CB">
      <w:pPr>
        <w:rPr>
          <w:rFonts w:ascii="Cambria" w:hAnsi="Cambria"/>
          <w:sz w:val="28"/>
          <w:szCs w:val="28"/>
        </w:rPr>
      </w:pPr>
    </w:p>
    <w:p w:rsidR="00EA52CB" w:rsidRPr="00EA52CB" w:rsidRDefault="00EA52CB" w:rsidP="00EA52CB">
      <w:pPr>
        <w:numPr>
          <w:ilvl w:val="0"/>
          <w:numId w:val="4"/>
        </w:numPr>
        <w:rPr>
          <w:rFonts w:ascii="Cambria" w:hAnsi="Cambria"/>
          <w:sz w:val="28"/>
          <w:szCs w:val="28"/>
        </w:rPr>
      </w:pPr>
      <w:r w:rsidRPr="00EA52CB">
        <w:rPr>
          <w:rFonts w:ascii="Cambria" w:hAnsi="Cambria"/>
          <w:sz w:val="28"/>
          <w:szCs w:val="28"/>
        </w:rPr>
        <w:t xml:space="preserve">Once the DNA has been isolated the required gene is cut out using the </w:t>
      </w:r>
      <w:r w:rsidRPr="00EA52CB">
        <w:rPr>
          <w:rFonts w:ascii="Cambria" w:hAnsi="Cambria"/>
          <w:b/>
          <w:sz w:val="28"/>
          <w:szCs w:val="28"/>
        </w:rPr>
        <w:t xml:space="preserve">restriction endonuclease enzyme </w:t>
      </w:r>
      <w:r w:rsidRPr="00EA52CB">
        <w:rPr>
          <w:rFonts w:ascii="Cambria" w:hAnsi="Cambria"/>
          <w:sz w:val="28"/>
          <w:szCs w:val="28"/>
        </w:rPr>
        <w:t xml:space="preserve">EcoR1, which cuts at recognition sites leaving two complementary ‘sticky ends’.  </w:t>
      </w:r>
    </w:p>
    <w:p w:rsidR="00EA52CB" w:rsidRPr="00EA52CB" w:rsidRDefault="00EA52CB" w:rsidP="00EA52CB">
      <w:pPr>
        <w:ind w:left="360"/>
        <w:rPr>
          <w:rFonts w:ascii="Cambria" w:hAnsi="Cambria"/>
          <w:sz w:val="28"/>
          <w:szCs w:val="28"/>
        </w:rPr>
      </w:pPr>
    </w:p>
    <w:p w:rsidR="00EA52CB" w:rsidRDefault="00EA52CB" w:rsidP="00EA52CB">
      <w:pPr>
        <w:rPr>
          <w:rFonts w:ascii="Cambria" w:hAnsi="Cambria"/>
          <w:b/>
          <w:sz w:val="28"/>
          <w:szCs w:val="28"/>
        </w:rPr>
      </w:pPr>
    </w:p>
    <w:p w:rsidR="00EA52CB" w:rsidRDefault="00EA52CB" w:rsidP="00EA52CB">
      <w:pPr>
        <w:rPr>
          <w:rFonts w:ascii="Cambria" w:hAnsi="Cambria"/>
          <w:b/>
          <w:sz w:val="28"/>
          <w:szCs w:val="28"/>
        </w:rPr>
      </w:pPr>
    </w:p>
    <w:p w:rsidR="00EA52CB" w:rsidRPr="00EA52CB" w:rsidRDefault="00EA52CB" w:rsidP="00EA52CB">
      <w:pPr>
        <w:rPr>
          <w:rFonts w:ascii="Cambria" w:hAnsi="Cambria"/>
          <w:b/>
          <w:sz w:val="28"/>
          <w:szCs w:val="28"/>
        </w:rPr>
      </w:pPr>
      <w:r w:rsidRPr="00EA52CB">
        <w:rPr>
          <w:rFonts w:ascii="Cambria" w:hAnsi="Cambria"/>
          <w:b/>
          <w:sz w:val="28"/>
          <w:szCs w:val="28"/>
        </w:rPr>
        <w:t>TEACHER’S ANSWERS</w:t>
      </w:r>
    </w:p>
    <w:p w:rsidR="00EA52CB" w:rsidRPr="00EA52CB" w:rsidRDefault="00EA52CB" w:rsidP="00EA52CB">
      <w:pPr>
        <w:rPr>
          <w:rFonts w:ascii="Cambria" w:hAnsi="Cambria"/>
          <w:b/>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D.</w:t>
      </w:r>
      <w:r w:rsidRPr="00EA52CB">
        <w:rPr>
          <w:rFonts w:ascii="Cambria" w:hAnsi="Cambria"/>
          <w:sz w:val="28"/>
          <w:szCs w:val="28"/>
        </w:rPr>
        <w:t xml:space="preserve">  The cell membrane is disrupted and the nucleus is broken down in order to isolate the DNA from the rest of the cell’s contents.  </w:t>
      </w: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H.</w:t>
      </w:r>
      <w:r w:rsidRPr="00EA52CB">
        <w:rPr>
          <w:rFonts w:ascii="Cambria" w:hAnsi="Cambria"/>
          <w:sz w:val="28"/>
          <w:szCs w:val="28"/>
        </w:rPr>
        <w:t xml:space="preserve"> Once the DNA has been isolated the required gene is cut out using the </w:t>
      </w:r>
      <w:r w:rsidRPr="00EA52CB">
        <w:rPr>
          <w:rFonts w:ascii="Cambria" w:hAnsi="Cambria"/>
          <w:b/>
          <w:sz w:val="28"/>
          <w:szCs w:val="28"/>
        </w:rPr>
        <w:t xml:space="preserve">restriction endonuclease enzyme </w:t>
      </w:r>
      <w:r w:rsidRPr="00EA52CB">
        <w:rPr>
          <w:rFonts w:ascii="Cambria" w:hAnsi="Cambria"/>
          <w:sz w:val="28"/>
          <w:szCs w:val="28"/>
        </w:rPr>
        <w:t xml:space="preserve">EcoR1, which cuts at recognition sites leaving two complementary ‘sticky ends’.  </w:t>
      </w:r>
    </w:p>
    <w:p w:rsidR="00EA52CB" w:rsidRPr="00EA52CB" w:rsidRDefault="00EA52CB" w:rsidP="00EA52CB">
      <w:pPr>
        <w:rPr>
          <w:rFonts w:ascii="Cambria" w:hAnsi="Cambria"/>
          <w:b/>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C.</w:t>
      </w:r>
      <w:r w:rsidRPr="00EA52CB">
        <w:rPr>
          <w:rFonts w:ascii="Cambria" w:hAnsi="Cambria"/>
          <w:sz w:val="28"/>
          <w:szCs w:val="28"/>
        </w:rPr>
        <w:t xml:space="preserve">  The next stage is to insert the isolated gene into a vector. Bacterial plasmids, containing an ampicillin resistance gene, are isolated and cut open with the same restriction enzyme used to cut the donor DNA (in this example EcoR1) </w:t>
      </w: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G.</w:t>
      </w:r>
      <w:r w:rsidRPr="00EA52CB">
        <w:rPr>
          <w:rFonts w:ascii="Cambria" w:hAnsi="Cambria"/>
          <w:sz w:val="28"/>
          <w:szCs w:val="28"/>
        </w:rPr>
        <w:t xml:space="preserve"> Plasmid DNA and the donor gene are mixed together and the unpaired bases of the foreign DNA and plasmid DNA join up by hydrogen bonding.   </w:t>
      </w: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 xml:space="preserve">B.  </w:t>
      </w:r>
      <w:r w:rsidRPr="00EA52CB">
        <w:rPr>
          <w:rFonts w:ascii="Cambria" w:hAnsi="Cambria"/>
          <w:sz w:val="28"/>
          <w:szCs w:val="28"/>
        </w:rPr>
        <w:t xml:space="preserve">The enzyme DNA ligase then joins the donor gene and the plasmid DNA permanently by forming covalent phosphodiester bonds which link up the sugar-phosphate backbone.  The donor gene is now incorporated into the plasmid.  </w:t>
      </w:r>
    </w:p>
    <w:p w:rsidR="00EA52CB" w:rsidRPr="00EA52CB" w:rsidRDefault="00EA52CB" w:rsidP="00EA52CB">
      <w:pPr>
        <w:rPr>
          <w:rFonts w:ascii="Cambria" w:hAnsi="Cambria"/>
          <w:b/>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E.</w:t>
      </w:r>
      <w:r w:rsidRPr="00EA52CB">
        <w:rPr>
          <w:rFonts w:ascii="Cambria" w:hAnsi="Cambria"/>
          <w:sz w:val="28"/>
          <w:szCs w:val="28"/>
        </w:rPr>
        <w:t xml:space="preserve"> The bacteria cells are then exposed to calcium ions (calcium chloride) which make the bacteria cell membranes more permeable, allowing uptake of the recombinant plasmids from the surroundings.  </w:t>
      </w: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A.</w:t>
      </w:r>
      <w:r w:rsidRPr="00EA52CB">
        <w:rPr>
          <w:rFonts w:ascii="Cambria" w:hAnsi="Cambria"/>
          <w:sz w:val="28"/>
          <w:szCs w:val="28"/>
        </w:rPr>
        <w:t xml:space="preserve">  These transformed cells are then spread out onto a Petri dish containing agar with ampicillin.  </w:t>
      </w:r>
    </w:p>
    <w:p w:rsidR="00EA52CB" w:rsidRPr="00EA52CB" w:rsidRDefault="00EA52CB" w:rsidP="00EA52CB">
      <w:pPr>
        <w:rPr>
          <w:rFonts w:ascii="Cambria" w:hAnsi="Cambria"/>
          <w:b/>
          <w:sz w:val="28"/>
          <w:szCs w:val="28"/>
        </w:rPr>
      </w:pPr>
    </w:p>
    <w:p w:rsidR="00EA52CB" w:rsidRPr="00EA52CB" w:rsidRDefault="00EA52CB" w:rsidP="00EA52CB">
      <w:pPr>
        <w:rPr>
          <w:rFonts w:ascii="Cambria" w:hAnsi="Cambria"/>
          <w:sz w:val="28"/>
          <w:szCs w:val="28"/>
        </w:rPr>
      </w:pPr>
      <w:r w:rsidRPr="00EA52CB">
        <w:rPr>
          <w:rFonts w:ascii="Cambria" w:hAnsi="Cambria"/>
          <w:b/>
          <w:sz w:val="28"/>
          <w:szCs w:val="28"/>
        </w:rPr>
        <w:t>F.</w:t>
      </w:r>
      <w:r w:rsidRPr="00EA52CB">
        <w:rPr>
          <w:rFonts w:ascii="Cambria" w:hAnsi="Cambria"/>
          <w:sz w:val="28"/>
          <w:szCs w:val="28"/>
        </w:rPr>
        <w:t xml:space="preserve">  Only the bacterial cells that have taken up the plasmid will be able to grow on the antibiotic media.  These bacteria then divide by binary fission and with each division the plasmid and gene of interest are also replicated.   If the gene product is required the transformed bacteria are cultured in an industrial fermenter.  </w:t>
      </w: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p w:rsidR="00EA52CB" w:rsidRPr="00EA52CB" w:rsidRDefault="00EA52CB" w:rsidP="00EA52CB">
      <w:pPr>
        <w:rPr>
          <w:rFonts w:ascii="Cambria" w:hAnsi="Cambria"/>
          <w:sz w:val="28"/>
          <w:szCs w:val="28"/>
        </w:rPr>
      </w:pPr>
    </w:p>
    <w:tbl>
      <w:tblPr>
        <w:tblpPr w:leftFromText="180" w:rightFromText="180" w:vertAnchor="page" w:horzAnchor="margin" w:tblpXSpec="center" w:tblpY="324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1002"/>
        <w:gridCol w:w="8580"/>
      </w:tblGrid>
      <w:tr w:rsidR="00EA52CB" w:rsidRPr="00EA52CB">
        <w:trPr>
          <w:trHeight w:val="1062"/>
        </w:trPr>
        <w:tc>
          <w:tcPr>
            <w:tcW w:w="853" w:type="dxa"/>
          </w:tcPr>
          <w:p w:rsidR="00EA52CB" w:rsidRPr="00EA52CB" w:rsidRDefault="00EA52CB">
            <w:pPr>
              <w:pStyle w:val="Heading1"/>
              <w:rPr>
                <w:rFonts w:ascii="Cambria" w:hAnsi="Cambria"/>
                <w:sz w:val="28"/>
              </w:rPr>
            </w:pPr>
            <w:r w:rsidRPr="00EA52CB">
              <w:rPr>
                <w:rFonts w:ascii="Cambria" w:hAnsi="Cambria"/>
                <w:sz w:val="28"/>
              </w:rPr>
              <w:t>Step</w:t>
            </w:r>
          </w:p>
        </w:tc>
        <w:tc>
          <w:tcPr>
            <w:tcW w:w="992" w:type="dxa"/>
          </w:tcPr>
          <w:p w:rsidR="00EA52CB" w:rsidRPr="00EA52CB" w:rsidRDefault="00EA52CB">
            <w:pPr>
              <w:pStyle w:val="Heading1"/>
              <w:rPr>
                <w:rFonts w:ascii="Cambria" w:hAnsi="Cambria"/>
                <w:sz w:val="28"/>
              </w:rPr>
            </w:pPr>
            <w:r w:rsidRPr="00EA52CB">
              <w:rPr>
                <w:rFonts w:ascii="Cambria" w:hAnsi="Cambria"/>
                <w:sz w:val="28"/>
              </w:rPr>
              <w:t>Letter</w:t>
            </w:r>
          </w:p>
        </w:tc>
        <w:tc>
          <w:tcPr>
            <w:tcW w:w="8590" w:type="dxa"/>
          </w:tcPr>
          <w:p w:rsidR="00EA52CB" w:rsidRPr="00EA52CB" w:rsidRDefault="00EA52CB">
            <w:pPr>
              <w:jc w:val="center"/>
              <w:rPr>
                <w:rFonts w:ascii="Cambria" w:hAnsi="Cambria"/>
                <w:b/>
                <w:bCs/>
                <w:sz w:val="28"/>
              </w:rPr>
            </w:pPr>
            <w:r w:rsidRPr="00EA52CB">
              <w:rPr>
                <w:rFonts w:ascii="Cambria" w:hAnsi="Cambria"/>
                <w:b/>
                <w:bCs/>
                <w:sz w:val="28"/>
              </w:rPr>
              <w:t>Diagrammatic representation of step</w:t>
            </w:r>
          </w:p>
        </w:tc>
      </w:tr>
      <w:tr w:rsidR="00EA52CB" w:rsidRPr="00EA52CB">
        <w:trPr>
          <w:trHeight w:val="2469"/>
        </w:trPr>
        <w:tc>
          <w:tcPr>
            <w:tcW w:w="853" w:type="dxa"/>
          </w:tcPr>
          <w:p w:rsidR="00EA52CB" w:rsidRPr="00EA52CB" w:rsidRDefault="00EA52CB">
            <w:pPr>
              <w:rPr>
                <w:rFonts w:ascii="Cambria" w:hAnsi="Cambria"/>
              </w:rPr>
            </w:pPr>
            <w:r w:rsidRPr="00EA52CB">
              <w:rPr>
                <w:rFonts w:ascii="Cambria" w:hAnsi="Cambria"/>
              </w:rPr>
              <w:t>1</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r w:rsidR="00EA52CB" w:rsidRPr="00EA52CB">
        <w:trPr>
          <w:trHeight w:val="2659"/>
        </w:trPr>
        <w:tc>
          <w:tcPr>
            <w:tcW w:w="853" w:type="dxa"/>
          </w:tcPr>
          <w:p w:rsidR="00EA52CB" w:rsidRPr="00EA52CB" w:rsidRDefault="00EA52CB">
            <w:pPr>
              <w:rPr>
                <w:rFonts w:ascii="Cambria" w:hAnsi="Cambria"/>
              </w:rPr>
            </w:pPr>
            <w:r w:rsidRPr="00EA52CB">
              <w:rPr>
                <w:rFonts w:ascii="Cambria" w:hAnsi="Cambria"/>
              </w:rPr>
              <w:t>2</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r w:rsidR="00EA52CB" w:rsidRPr="00EA52CB">
        <w:trPr>
          <w:trHeight w:val="2469"/>
        </w:trPr>
        <w:tc>
          <w:tcPr>
            <w:tcW w:w="853" w:type="dxa"/>
          </w:tcPr>
          <w:p w:rsidR="00EA52CB" w:rsidRPr="00EA52CB" w:rsidRDefault="00EA52CB">
            <w:pPr>
              <w:rPr>
                <w:rFonts w:ascii="Cambria" w:hAnsi="Cambria"/>
              </w:rPr>
            </w:pPr>
            <w:r w:rsidRPr="00EA52CB">
              <w:rPr>
                <w:rFonts w:ascii="Cambria" w:hAnsi="Cambria"/>
              </w:rPr>
              <w:t>3</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r w:rsidR="00EA52CB" w:rsidRPr="00EA52CB">
        <w:trPr>
          <w:trHeight w:val="2659"/>
        </w:trPr>
        <w:tc>
          <w:tcPr>
            <w:tcW w:w="853" w:type="dxa"/>
          </w:tcPr>
          <w:p w:rsidR="00EA52CB" w:rsidRPr="00EA52CB" w:rsidRDefault="00EA52CB">
            <w:pPr>
              <w:rPr>
                <w:rFonts w:ascii="Cambria" w:hAnsi="Cambria"/>
              </w:rPr>
            </w:pPr>
            <w:r w:rsidRPr="00EA52CB">
              <w:rPr>
                <w:rFonts w:ascii="Cambria" w:hAnsi="Cambria"/>
              </w:rPr>
              <w:t>4</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bl>
    <w:p w:rsidR="00EA52CB" w:rsidRPr="00EA52CB" w:rsidRDefault="00EA52CB" w:rsidP="00EA52CB">
      <w:pPr>
        <w:pStyle w:val="BodyText"/>
        <w:rPr>
          <w:rFonts w:ascii="Cambria" w:hAnsi="Cambria"/>
          <w:u w:val="none"/>
        </w:rPr>
      </w:pPr>
      <w:r w:rsidRPr="00EA52CB">
        <w:rPr>
          <w:rFonts w:ascii="Cambria" w:hAnsi="Cambria"/>
          <w:u w:val="none"/>
        </w:rPr>
        <w:t>An Outline of the Various Stages Involved in the Manipulation of Genetic Material</w:t>
      </w:r>
    </w:p>
    <w:p w:rsidR="00EA52CB" w:rsidRPr="00EA52CB" w:rsidRDefault="00EA52CB" w:rsidP="00EA52CB">
      <w:pPr>
        <w:pStyle w:val="BodyText"/>
        <w:rPr>
          <w:rFonts w:ascii="Cambria" w:hAnsi="Cambria"/>
        </w:rPr>
      </w:pPr>
    </w:p>
    <w:p w:rsidR="00EA52CB" w:rsidRPr="00EA52CB" w:rsidRDefault="00EA52CB" w:rsidP="00EA52CB">
      <w:pPr>
        <w:pStyle w:val="BodyText"/>
        <w:rPr>
          <w:rFonts w:ascii="Cambria" w:hAnsi="Cambria"/>
        </w:rPr>
      </w:pPr>
    </w:p>
    <w:p w:rsidR="00EA52CB" w:rsidRPr="00EA52CB" w:rsidRDefault="00EA52CB" w:rsidP="00EA52CB">
      <w:pPr>
        <w:pStyle w:val="BodyText"/>
        <w:rPr>
          <w:rFonts w:ascii="Cambria" w:hAnsi="Cambria"/>
        </w:rPr>
      </w:pPr>
    </w:p>
    <w:p w:rsidR="00EA52CB" w:rsidRPr="00EA52CB" w:rsidRDefault="00EA52CB" w:rsidP="00EA52CB">
      <w:pPr>
        <w:pStyle w:val="BodyText"/>
        <w:rPr>
          <w:rFonts w:ascii="Cambria" w:hAnsi="Cambria"/>
        </w:rPr>
      </w:pPr>
    </w:p>
    <w:p w:rsidR="00EA52CB" w:rsidRPr="00EA52CB" w:rsidRDefault="00EA52CB" w:rsidP="00EA52CB">
      <w:pPr>
        <w:pStyle w:val="BodyText"/>
        <w:rPr>
          <w:rFonts w:ascii="Cambria" w:hAnsi="Cambria"/>
        </w:rPr>
      </w:pPr>
    </w:p>
    <w:tbl>
      <w:tblPr>
        <w:tblpPr w:leftFromText="180" w:rightFromText="180" w:vertAnchor="page" w:horzAnchor="margin" w:tblpXSpec="center" w:tblpY="19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1002"/>
        <w:gridCol w:w="8580"/>
      </w:tblGrid>
      <w:tr w:rsidR="00EA52CB" w:rsidRPr="00EA52CB">
        <w:trPr>
          <w:trHeight w:val="1062"/>
        </w:trPr>
        <w:tc>
          <w:tcPr>
            <w:tcW w:w="853" w:type="dxa"/>
          </w:tcPr>
          <w:p w:rsidR="00EA52CB" w:rsidRPr="00EA52CB" w:rsidRDefault="00EA52CB">
            <w:pPr>
              <w:pStyle w:val="Heading1"/>
              <w:rPr>
                <w:rFonts w:ascii="Cambria" w:hAnsi="Cambria"/>
                <w:sz w:val="28"/>
              </w:rPr>
            </w:pPr>
            <w:r w:rsidRPr="00EA52CB">
              <w:rPr>
                <w:rFonts w:ascii="Cambria" w:hAnsi="Cambria"/>
                <w:sz w:val="28"/>
              </w:rPr>
              <w:t>Step</w:t>
            </w:r>
          </w:p>
        </w:tc>
        <w:tc>
          <w:tcPr>
            <w:tcW w:w="992" w:type="dxa"/>
          </w:tcPr>
          <w:p w:rsidR="00EA52CB" w:rsidRPr="00EA52CB" w:rsidRDefault="00EA52CB">
            <w:pPr>
              <w:pStyle w:val="Heading1"/>
              <w:rPr>
                <w:rFonts w:ascii="Cambria" w:hAnsi="Cambria"/>
                <w:sz w:val="28"/>
              </w:rPr>
            </w:pPr>
            <w:r w:rsidRPr="00EA52CB">
              <w:rPr>
                <w:rFonts w:ascii="Cambria" w:hAnsi="Cambria"/>
                <w:sz w:val="28"/>
              </w:rPr>
              <w:t>Letter</w:t>
            </w:r>
          </w:p>
        </w:tc>
        <w:tc>
          <w:tcPr>
            <w:tcW w:w="8590" w:type="dxa"/>
          </w:tcPr>
          <w:p w:rsidR="00EA52CB" w:rsidRPr="00EA52CB" w:rsidRDefault="00EA52CB">
            <w:pPr>
              <w:jc w:val="center"/>
              <w:rPr>
                <w:rFonts w:ascii="Cambria" w:hAnsi="Cambria"/>
                <w:b/>
                <w:bCs/>
                <w:sz w:val="28"/>
              </w:rPr>
            </w:pPr>
            <w:r w:rsidRPr="00EA52CB">
              <w:rPr>
                <w:rFonts w:ascii="Cambria" w:hAnsi="Cambria"/>
                <w:b/>
                <w:bCs/>
                <w:sz w:val="28"/>
              </w:rPr>
              <w:t>Diagrammatic representation of step</w:t>
            </w:r>
          </w:p>
        </w:tc>
      </w:tr>
      <w:tr w:rsidR="00EA52CB" w:rsidRPr="00EA52CB">
        <w:trPr>
          <w:trHeight w:val="2469"/>
        </w:trPr>
        <w:tc>
          <w:tcPr>
            <w:tcW w:w="853" w:type="dxa"/>
          </w:tcPr>
          <w:p w:rsidR="00EA52CB" w:rsidRPr="00EA52CB" w:rsidRDefault="00EA52CB">
            <w:pPr>
              <w:rPr>
                <w:rFonts w:ascii="Cambria" w:hAnsi="Cambria"/>
              </w:rPr>
            </w:pPr>
            <w:r w:rsidRPr="00EA52CB">
              <w:rPr>
                <w:rFonts w:ascii="Cambria" w:hAnsi="Cambria"/>
              </w:rPr>
              <w:t>5</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r w:rsidR="00EA52CB" w:rsidRPr="00EA52CB">
        <w:trPr>
          <w:trHeight w:val="2659"/>
        </w:trPr>
        <w:tc>
          <w:tcPr>
            <w:tcW w:w="853" w:type="dxa"/>
          </w:tcPr>
          <w:p w:rsidR="00EA52CB" w:rsidRPr="00EA52CB" w:rsidRDefault="00EA52CB">
            <w:pPr>
              <w:rPr>
                <w:rFonts w:ascii="Cambria" w:hAnsi="Cambria"/>
              </w:rPr>
            </w:pPr>
            <w:r w:rsidRPr="00EA52CB">
              <w:rPr>
                <w:rFonts w:ascii="Cambria" w:hAnsi="Cambria"/>
              </w:rPr>
              <w:t>6</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r w:rsidR="00EA52CB" w:rsidRPr="00EA52CB">
        <w:trPr>
          <w:trHeight w:val="2469"/>
        </w:trPr>
        <w:tc>
          <w:tcPr>
            <w:tcW w:w="853" w:type="dxa"/>
          </w:tcPr>
          <w:p w:rsidR="00EA52CB" w:rsidRPr="00EA52CB" w:rsidRDefault="00EA52CB">
            <w:pPr>
              <w:rPr>
                <w:rFonts w:ascii="Cambria" w:hAnsi="Cambria"/>
              </w:rPr>
            </w:pPr>
            <w:r w:rsidRPr="00EA52CB">
              <w:rPr>
                <w:rFonts w:ascii="Cambria" w:hAnsi="Cambria"/>
              </w:rPr>
              <w:t>7</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r w:rsidR="00EA52CB" w:rsidRPr="00EA52CB">
        <w:trPr>
          <w:trHeight w:val="2659"/>
        </w:trPr>
        <w:tc>
          <w:tcPr>
            <w:tcW w:w="853" w:type="dxa"/>
          </w:tcPr>
          <w:p w:rsidR="00EA52CB" w:rsidRPr="00EA52CB" w:rsidRDefault="00EA52CB">
            <w:pPr>
              <w:rPr>
                <w:rFonts w:ascii="Cambria" w:hAnsi="Cambria"/>
              </w:rPr>
            </w:pPr>
            <w:r w:rsidRPr="00EA52CB">
              <w:rPr>
                <w:rFonts w:ascii="Cambria" w:hAnsi="Cambria"/>
              </w:rPr>
              <w:t>8</w:t>
            </w:r>
          </w:p>
        </w:tc>
        <w:tc>
          <w:tcPr>
            <w:tcW w:w="992" w:type="dxa"/>
          </w:tcPr>
          <w:p w:rsidR="00EA52CB" w:rsidRPr="00EA52CB" w:rsidRDefault="00EA52CB">
            <w:pPr>
              <w:rPr>
                <w:rFonts w:ascii="Cambria" w:hAnsi="Cambria"/>
              </w:rPr>
            </w:pPr>
          </w:p>
        </w:tc>
        <w:tc>
          <w:tcPr>
            <w:tcW w:w="8590" w:type="dxa"/>
          </w:tcPr>
          <w:p w:rsidR="00EA52CB" w:rsidRPr="00EA52CB" w:rsidRDefault="00EA52CB">
            <w:pPr>
              <w:rPr>
                <w:rFonts w:ascii="Cambria" w:hAnsi="Cambria"/>
              </w:rPr>
            </w:pPr>
          </w:p>
        </w:tc>
      </w:tr>
    </w:tbl>
    <w:p w:rsidR="00EA52CB" w:rsidRPr="00EA52CB" w:rsidRDefault="00EA52CB" w:rsidP="00EA52CB">
      <w:pPr>
        <w:pStyle w:val="BodyText"/>
        <w:rPr>
          <w:rFonts w:ascii="Cambria" w:hAnsi="Cambria"/>
        </w:rPr>
      </w:pPr>
    </w:p>
    <w:p w:rsidR="002E0F2E" w:rsidRPr="00EA52CB" w:rsidRDefault="002E0F2E" w:rsidP="006A4E6A">
      <w:pPr>
        <w:rPr>
          <w:rFonts w:ascii="Cambria" w:hAnsi="Cambria"/>
          <w:color w:val="008000"/>
        </w:rPr>
      </w:pPr>
    </w:p>
    <w:p w:rsidR="00EA52CB" w:rsidRPr="00E73F2C" w:rsidRDefault="00EA52CB" w:rsidP="00EA52CB">
      <w:pPr>
        <w:rPr>
          <w:rFonts w:ascii="Cambria" w:hAnsi="Cambria"/>
          <w:color w:val="000000" w:themeColor="text1"/>
        </w:rPr>
      </w:pPr>
      <w:r w:rsidRPr="00E73F2C">
        <w:rPr>
          <w:rFonts w:ascii="Cambria" w:hAnsi="Cambria"/>
          <w:color w:val="008000"/>
        </w:rPr>
        <w:t>Progress:</w:t>
      </w:r>
      <w:r w:rsidRPr="00E73F2C">
        <w:rPr>
          <w:rFonts w:ascii="Cambria" w:hAnsi="Cambria"/>
          <w:color w:val="000000" w:themeColor="text1"/>
        </w:rPr>
        <w:t xml:space="preserve">  further resources on </w:t>
      </w:r>
      <w:r>
        <w:rPr>
          <w:rFonts w:ascii="Cambria" w:hAnsi="Cambria"/>
          <w:color w:val="000000" w:themeColor="text1"/>
        </w:rPr>
        <w:t>genes and inheritance</w:t>
      </w:r>
      <w:r w:rsidRPr="00E73F2C">
        <w:rPr>
          <w:rFonts w:ascii="Cambria" w:hAnsi="Cambria"/>
          <w:color w:val="000000" w:themeColor="text1"/>
        </w:rPr>
        <w:t xml:space="preserve"> are available here:</w:t>
      </w:r>
    </w:p>
    <w:p w:rsidR="00EA52CB" w:rsidRPr="00E73F2C" w:rsidRDefault="00413573" w:rsidP="00EA52CB">
      <w:pPr>
        <w:rPr>
          <w:rFonts w:ascii="Cambria" w:hAnsi="Cambria"/>
        </w:rPr>
      </w:pPr>
      <w:hyperlink r:id="rId5" w:history="1">
        <w:r w:rsidR="00EA52CB" w:rsidRPr="00356295">
          <w:rPr>
            <w:rStyle w:val="Hyperlink"/>
            <w:rFonts w:ascii="Cambria" w:hAnsi="Cambria"/>
          </w:rPr>
          <w:t>http://thescienceteacher.co.uk/genes-and-inheritance/</w:t>
        </w:r>
      </w:hyperlink>
    </w:p>
    <w:p w:rsidR="001068D4" w:rsidRPr="00EA52CB" w:rsidRDefault="001068D4" w:rsidP="006A4E6A">
      <w:pPr>
        <w:rPr>
          <w:rFonts w:ascii="Cambria" w:hAnsi="Cambria"/>
          <w:color w:val="008000"/>
        </w:rPr>
      </w:pPr>
    </w:p>
    <w:sectPr w:rsidR="001068D4" w:rsidRPr="00EA52CB" w:rsidSect="001816DD">
      <w:footerReference w:type="default" r:id="rId6"/>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413573">
    <w:pPr>
      <w:pStyle w:val="Footer"/>
    </w:pPr>
    <w:hyperlink r:id="rId1" w:history="1">
      <w:r w:rsidR="001068D4" w:rsidRPr="001B5092">
        <w:rPr>
          <w:rStyle w:val="Hyperlink"/>
          <w:color w:val="008000"/>
          <w:u w:val="none"/>
        </w:rPr>
        <w:t>the science teacher</w:t>
      </w:r>
    </w:hyperlink>
    <w:r w:rsidR="001068D4" w:rsidRPr="001B5092">
      <w:rPr>
        <w:color w:val="008000"/>
      </w:rPr>
      <w:t xml:space="preserve"> </w:t>
    </w:r>
    <w:r w:rsidR="001068D4">
      <w:t xml:space="preserve">| resources for science teachers who like to think    </w:t>
    </w:r>
    <w:r w:rsidR="001068D4">
      <w:tab/>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451E"/>
    <w:multiLevelType w:val="hybridMultilevel"/>
    <w:tmpl w:val="20EE9606"/>
    <w:lvl w:ilvl="0" w:tplc="3B885B62">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9642F"/>
    <w:rsid w:val="000A58DA"/>
    <w:rsid w:val="000B20DB"/>
    <w:rsid w:val="001068D4"/>
    <w:rsid w:val="001816DD"/>
    <w:rsid w:val="001B5092"/>
    <w:rsid w:val="002A0945"/>
    <w:rsid w:val="002D1AFF"/>
    <w:rsid w:val="002E0F2E"/>
    <w:rsid w:val="00313D88"/>
    <w:rsid w:val="003F36E5"/>
    <w:rsid w:val="00413573"/>
    <w:rsid w:val="00515F82"/>
    <w:rsid w:val="00602F15"/>
    <w:rsid w:val="006A4E6A"/>
    <w:rsid w:val="009E49D7"/>
    <w:rsid w:val="00A8330A"/>
    <w:rsid w:val="00C127DA"/>
    <w:rsid w:val="00DA4BB9"/>
    <w:rsid w:val="00E8532E"/>
    <w:rsid w:val="00E95635"/>
    <w:rsid w:val="00EA52CB"/>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paragraph" w:styleId="Heading1">
    <w:name w:val="heading 1"/>
    <w:basedOn w:val="Normal"/>
    <w:next w:val="Normal"/>
    <w:link w:val="Heading1Char"/>
    <w:qFormat/>
    <w:rsid w:val="00EA52CB"/>
    <w:pPr>
      <w:keepNext/>
      <w:jc w:val="center"/>
      <w:outlineLvl w:val="0"/>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A52CB"/>
    <w:rPr>
      <w:rFonts w:ascii="Times New Roman" w:eastAsia="Times New Roman" w:hAnsi="Times New Roman" w:cs="Times New Roman"/>
      <w:b/>
      <w:bCs/>
    </w:rPr>
  </w:style>
  <w:style w:type="paragraph" w:styleId="BodyText">
    <w:name w:val="Body Text"/>
    <w:basedOn w:val="Normal"/>
    <w:link w:val="BodyTextChar"/>
    <w:rsid w:val="00EA52CB"/>
    <w:pPr>
      <w:jc w:val="center"/>
    </w:pPr>
    <w:rPr>
      <w:rFonts w:ascii="Times New Roman" w:eastAsia="Times New Roman" w:hAnsi="Times New Roman" w:cs="Times New Roman"/>
      <w:b/>
      <w:bCs/>
      <w:sz w:val="28"/>
      <w:u w:val="single"/>
    </w:rPr>
  </w:style>
  <w:style w:type="character" w:customStyle="1" w:styleId="BodyTextChar">
    <w:name w:val="Body Text Char"/>
    <w:basedOn w:val="DefaultParagraphFont"/>
    <w:link w:val="BodyText"/>
    <w:rsid w:val="00EA52CB"/>
    <w:rPr>
      <w:rFonts w:ascii="Times New Roman" w:eastAsia="Times New Roman" w:hAnsi="Times New Roman" w:cs="Times New Roman"/>
      <w:b/>
      <w:bCs/>
      <w:sz w:val="28"/>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scienceteacher.co.uk/genes-and-inheritance/"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thescienceteacher.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3236</Characters>
  <Application>Microsoft Macintosh Word</Application>
  <DocSecurity>0</DocSecurity>
  <Lines>26</Lines>
  <Paragraphs>6</Paragraphs>
  <ScaleCrop>false</ScaleCrop>
  <Company>University of York</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2014-09-07T14:23:00Z</cp:lastPrinted>
  <dcterms:created xsi:type="dcterms:W3CDTF">2015-02-18T10:00:00Z</dcterms:created>
  <dcterms:modified xsi:type="dcterms:W3CDTF">2015-02-18T10:00:00Z</dcterms:modified>
</cp:coreProperties>
</file>